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B3936" w14:textId="77777777" w:rsidR="006203D3" w:rsidRDefault="006203D3" w:rsidP="006203D3">
      <w:pPr>
        <w:jc w:val="center"/>
        <w:rPr>
          <w:b/>
          <w:bCs/>
          <w:sz w:val="32"/>
          <w:szCs w:val="32"/>
        </w:rPr>
      </w:pPr>
    </w:p>
    <w:p w14:paraId="2EBEA81B" w14:textId="77777777" w:rsidR="006203D3" w:rsidRDefault="006203D3" w:rsidP="006203D3">
      <w:pPr>
        <w:jc w:val="center"/>
        <w:rPr>
          <w:b/>
          <w:bCs/>
          <w:sz w:val="32"/>
          <w:szCs w:val="32"/>
        </w:rPr>
      </w:pPr>
    </w:p>
    <w:p w14:paraId="6343E554" w14:textId="77777777" w:rsidR="006203D3" w:rsidRPr="005C4CE2" w:rsidRDefault="006203D3" w:rsidP="005C4CE2">
      <w:pPr>
        <w:spacing w:line="800" w:lineRule="exact"/>
        <w:jc w:val="center"/>
        <w:rPr>
          <w:rFonts w:ascii="黑体" w:eastAsia="黑体" w:hAnsi="黑体"/>
          <w:sz w:val="48"/>
          <w:szCs w:val="48"/>
        </w:rPr>
      </w:pPr>
    </w:p>
    <w:p w14:paraId="3EC1B955" w14:textId="419C7110" w:rsidR="00735920" w:rsidRDefault="006203D3" w:rsidP="00735920">
      <w:pPr>
        <w:spacing w:line="800" w:lineRule="exact"/>
        <w:jc w:val="center"/>
        <w:rPr>
          <w:rFonts w:ascii="黑体" w:eastAsia="黑体" w:hAnsi="黑体"/>
          <w:sz w:val="48"/>
          <w:szCs w:val="48"/>
        </w:rPr>
      </w:pPr>
      <w:r w:rsidRPr="005C4CE2">
        <w:rPr>
          <w:rFonts w:ascii="黑体" w:eastAsia="黑体" w:hAnsi="黑体" w:hint="eastAsia"/>
          <w:sz w:val="48"/>
          <w:szCs w:val="48"/>
        </w:rPr>
        <w:t>《“领跑者”标准</w:t>
      </w:r>
      <w:r w:rsidR="00735920">
        <w:rPr>
          <w:rFonts w:ascii="黑体" w:eastAsia="黑体" w:hAnsi="黑体" w:hint="eastAsia"/>
          <w:sz w:val="48"/>
          <w:szCs w:val="48"/>
        </w:rPr>
        <w:t>评价要求</w:t>
      </w:r>
      <w:r w:rsidR="00600357" w:rsidRPr="005C4CE2">
        <w:rPr>
          <w:rFonts w:ascii="黑体" w:eastAsia="黑体" w:hAnsi="黑体" w:hint="eastAsia"/>
          <w:sz w:val="48"/>
          <w:szCs w:val="48"/>
        </w:rPr>
        <w:t xml:space="preserve"> </w:t>
      </w:r>
      <w:r w:rsidR="00250B24">
        <w:rPr>
          <w:rFonts w:ascii="黑体" w:eastAsia="黑体" w:hAnsi="黑体" w:hint="eastAsia"/>
          <w:sz w:val="48"/>
          <w:szCs w:val="48"/>
        </w:rPr>
        <w:t>蒸气压缩循环冷水（热泵）机组</w:t>
      </w:r>
      <w:r w:rsidRPr="005C4CE2">
        <w:rPr>
          <w:rFonts w:ascii="黑体" w:eastAsia="黑体" w:hAnsi="黑体" w:hint="eastAsia"/>
          <w:sz w:val="48"/>
          <w:szCs w:val="48"/>
        </w:rPr>
        <w:t>》</w:t>
      </w:r>
    </w:p>
    <w:p w14:paraId="28EFC859" w14:textId="77777777" w:rsidR="00735920" w:rsidRDefault="00735920" w:rsidP="005C4CE2">
      <w:pPr>
        <w:spacing w:line="800" w:lineRule="exact"/>
        <w:jc w:val="center"/>
        <w:rPr>
          <w:rFonts w:ascii="黑体" w:eastAsia="黑体" w:hAnsi="黑体"/>
          <w:sz w:val="48"/>
          <w:szCs w:val="48"/>
        </w:rPr>
      </w:pPr>
      <w:r>
        <w:rPr>
          <w:rFonts w:ascii="黑体" w:eastAsia="黑体" w:hAnsi="黑体" w:hint="eastAsia"/>
          <w:sz w:val="48"/>
          <w:szCs w:val="48"/>
        </w:rPr>
        <w:t>团体标准</w:t>
      </w:r>
      <w:r w:rsidR="006203D3" w:rsidRPr="005C4CE2">
        <w:rPr>
          <w:rFonts w:ascii="黑体" w:eastAsia="黑体" w:hAnsi="黑体" w:hint="eastAsia"/>
          <w:sz w:val="48"/>
          <w:szCs w:val="48"/>
        </w:rPr>
        <w:t>编制说明</w:t>
      </w:r>
    </w:p>
    <w:p w14:paraId="11E5C957" w14:textId="60F046A4" w:rsidR="006203D3" w:rsidRPr="005C4CE2" w:rsidRDefault="00735920" w:rsidP="005C4CE2">
      <w:pPr>
        <w:spacing w:line="800" w:lineRule="exact"/>
        <w:jc w:val="center"/>
        <w:rPr>
          <w:rFonts w:ascii="黑体" w:eastAsia="黑体" w:hAnsi="黑体"/>
          <w:sz w:val="48"/>
          <w:szCs w:val="48"/>
        </w:rPr>
      </w:pPr>
      <w:r w:rsidRPr="005C4CE2">
        <w:rPr>
          <w:rFonts w:ascii="黑体" w:eastAsia="黑体" w:hAnsi="黑体" w:hint="eastAsia"/>
          <w:sz w:val="48"/>
          <w:szCs w:val="48"/>
        </w:rPr>
        <w:t>（</w:t>
      </w:r>
      <w:r w:rsidR="00B871DF">
        <w:rPr>
          <w:rFonts w:ascii="黑体" w:eastAsia="黑体" w:hAnsi="黑体" w:hint="eastAsia"/>
          <w:sz w:val="48"/>
          <w:szCs w:val="48"/>
        </w:rPr>
        <w:t>征求意见</w:t>
      </w:r>
      <w:r w:rsidRPr="005C4CE2">
        <w:rPr>
          <w:rFonts w:ascii="黑体" w:eastAsia="黑体" w:hAnsi="黑体" w:hint="eastAsia"/>
          <w:sz w:val="48"/>
          <w:szCs w:val="48"/>
        </w:rPr>
        <w:t>稿）</w:t>
      </w:r>
    </w:p>
    <w:p w14:paraId="3769BB43" w14:textId="77777777" w:rsidR="006203D3" w:rsidRDefault="006203D3" w:rsidP="006203D3">
      <w:pPr>
        <w:jc w:val="center"/>
        <w:rPr>
          <w:b/>
          <w:bCs/>
          <w:sz w:val="32"/>
          <w:szCs w:val="32"/>
        </w:rPr>
      </w:pPr>
    </w:p>
    <w:p w14:paraId="6E41DD11" w14:textId="77777777" w:rsidR="006203D3" w:rsidRDefault="006203D3" w:rsidP="006203D3">
      <w:pPr>
        <w:jc w:val="center"/>
        <w:rPr>
          <w:b/>
          <w:bCs/>
          <w:sz w:val="32"/>
          <w:szCs w:val="32"/>
        </w:rPr>
      </w:pPr>
    </w:p>
    <w:p w14:paraId="6FCACC4F" w14:textId="77777777" w:rsidR="006203D3" w:rsidRDefault="006203D3" w:rsidP="006203D3">
      <w:pPr>
        <w:jc w:val="center"/>
        <w:rPr>
          <w:b/>
          <w:bCs/>
          <w:sz w:val="32"/>
          <w:szCs w:val="32"/>
        </w:rPr>
      </w:pPr>
    </w:p>
    <w:p w14:paraId="520CEBB5" w14:textId="77777777" w:rsidR="006203D3" w:rsidRDefault="006203D3" w:rsidP="006203D3">
      <w:pPr>
        <w:jc w:val="center"/>
        <w:rPr>
          <w:b/>
          <w:bCs/>
          <w:sz w:val="32"/>
          <w:szCs w:val="32"/>
        </w:rPr>
      </w:pPr>
    </w:p>
    <w:p w14:paraId="483FC889" w14:textId="77777777" w:rsidR="006203D3" w:rsidRDefault="006203D3" w:rsidP="006203D3">
      <w:pPr>
        <w:jc w:val="center"/>
        <w:rPr>
          <w:b/>
          <w:bCs/>
          <w:sz w:val="32"/>
          <w:szCs w:val="32"/>
        </w:rPr>
      </w:pPr>
    </w:p>
    <w:p w14:paraId="51FD1B11" w14:textId="77777777" w:rsidR="006203D3" w:rsidRDefault="006203D3" w:rsidP="006203D3">
      <w:pPr>
        <w:jc w:val="center"/>
        <w:rPr>
          <w:b/>
          <w:bCs/>
          <w:sz w:val="32"/>
          <w:szCs w:val="32"/>
        </w:rPr>
      </w:pPr>
    </w:p>
    <w:p w14:paraId="76043935" w14:textId="77777777" w:rsidR="006203D3" w:rsidRDefault="006203D3" w:rsidP="006203D3">
      <w:pPr>
        <w:jc w:val="center"/>
        <w:rPr>
          <w:b/>
          <w:bCs/>
          <w:sz w:val="32"/>
          <w:szCs w:val="32"/>
        </w:rPr>
      </w:pPr>
    </w:p>
    <w:p w14:paraId="1B13A4E3" w14:textId="77777777" w:rsidR="006203D3" w:rsidRDefault="006203D3" w:rsidP="006203D3">
      <w:pPr>
        <w:jc w:val="center"/>
        <w:rPr>
          <w:b/>
          <w:bCs/>
          <w:sz w:val="32"/>
          <w:szCs w:val="32"/>
        </w:rPr>
      </w:pPr>
    </w:p>
    <w:p w14:paraId="5BA94B0A" w14:textId="77777777" w:rsidR="006203D3" w:rsidRDefault="006203D3" w:rsidP="006203D3">
      <w:pPr>
        <w:jc w:val="center"/>
        <w:rPr>
          <w:b/>
          <w:bCs/>
          <w:sz w:val="32"/>
          <w:szCs w:val="32"/>
        </w:rPr>
      </w:pPr>
    </w:p>
    <w:p w14:paraId="08B0AFC7" w14:textId="77777777" w:rsidR="006203D3" w:rsidRDefault="006203D3" w:rsidP="006203D3">
      <w:pPr>
        <w:jc w:val="center"/>
        <w:rPr>
          <w:b/>
          <w:bCs/>
          <w:sz w:val="32"/>
          <w:szCs w:val="32"/>
        </w:rPr>
      </w:pPr>
    </w:p>
    <w:p w14:paraId="7D542368" w14:textId="77777777" w:rsidR="006203D3" w:rsidRPr="005C4CE2" w:rsidRDefault="006203D3" w:rsidP="006203D3">
      <w:pPr>
        <w:jc w:val="center"/>
        <w:rPr>
          <w:rFonts w:ascii="黑体" w:eastAsia="黑体" w:hAnsi="黑体"/>
          <w:sz w:val="44"/>
          <w:szCs w:val="44"/>
        </w:rPr>
      </w:pPr>
      <w:r w:rsidRPr="005C4CE2">
        <w:rPr>
          <w:rFonts w:ascii="黑体" w:eastAsia="黑体" w:hAnsi="黑体" w:hint="eastAsia"/>
          <w:sz w:val="44"/>
          <w:szCs w:val="44"/>
        </w:rPr>
        <w:t>标准起草组</w:t>
      </w:r>
    </w:p>
    <w:p w14:paraId="1FDF3CE0" w14:textId="7EB50F17" w:rsidR="006203D3" w:rsidRPr="005C4CE2" w:rsidRDefault="00847FE2" w:rsidP="006203D3">
      <w:pPr>
        <w:jc w:val="center"/>
        <w:rPr>
          <w:rFonts w:ascii="黑体" w:eastAsia="黑体" w:hAnsi="黑体"/>
          <w:sz w:val="44"/>
          <w:szCs w:val="44"/>
        </w:rPr>
      </w:pPr>
      <w:r w:rsidRPr="005C4CE2">
        <w:rPr>
          <w:rFonts w:ascii="黑体" w:eastAsia="黑体" w:hAnsi="黑体" w:hint="eastAsia"/>
          <w:sz w:val="44"/>
          <w:szCs w:val="44"/>
        </w:rPr>
        <w:t>2</w:t>
      </w:r>
      <w:r w:rsidRPr="005C4CE2">
        <w:rPr>
          <w:rFonts w:ascii="黑体" w:eastAsia="黑体" w:hAnsi="黑体"/>
          <w:sz w:val="44"/>
          <w:szCs w:val="44"/>
        </w:rPr>
        <w:t>02</w:t>
      </w:r>
      <w:r w:rsidR="00B871DF">
        <w:rPr>
          <w:rFonts w:ascii="黑体" w:eastAsia="黑体" w:hAnsi="黑体"/>
          <w:sz w:val="44"/>
          <w:szCs w:val="44"/>
        </w:rPr>
        <w:t>1</w:t>
      </w:r>
      <w:r w:rsidR="00CE7168" w:rsidRPr="005C4CE2">
        <w:rPr>
          <w:rFonts w:ascii="黑体" w:eastAsia="黑体" w:hAnsi="黑体" w:hint="eastAsia"/>
          <w:sz w:val="44"/>
          <w:szCs w:val="44"/>
        </w:rPr>
        <w:t>年</w:t>
      </w:r>
      <w:r w:rsidR="00735920">
        <w:rPr>
          <w:rFonts w:ascii="黑体" w:eastAsia="黑体" w:hAnsi="黑体" w:hint="eastAsia"/>
          <w:sz w:val="44"/>
          <w:szCs w:val="44"/>
        </w:rPr>
        <w:t>6</w:t>
      </w:r>
      <w:r w:rsidR="006203D3" w:rsidRPr="005C4CE2">
        <w:rPr>
          <w:rFonts w:ascii="黑体" w:eastAsia="黑体" w:hAnsi="黑体" w:hint="eastAsia"/>
          <w:sz w:val="44"/>
          <w:szCs w:val="44"/>
        </w:rPr>
        <w:t>月</w:t>
      </w:r>
    </w:p>
    <w:p w14:paraId="522F2D06" w14:textId="77777777" w:rsidR="006203D3" w:rsidRDefault="006203D3" w:rsidP="006203D3">
      <w:pPr>
        <w:jc w:val="center"/>
        <w:rPr>
          <w:b/>
          <w:bCs/>
          <w:sz w:val="32"/>
          <w:szCs w:val="32"/>
        </w:rPr>
      </w:pPr>
    </w:p>
    <w:p w14:paraId="76DF1C3D" w14:textId="77777777" w:rsidR="006203D3" w:rsidRDefault="006203D3" w:rsidP="006203D3">
      <w:pPr>
        <w:jc w:val="center"/>
        <w:rPr>
          <w:b/>
          <w:bCs/>
          <w:sz w:val="32"/>
          <w:szCs w:val="32"/>
        </w:rPr>
      </w:pPr>
    </w:p>
    <w:p w14:paraId="684B40ED" w14:textId="77777777" w:rsidR="006203D3" w:rsidRDefault="006203D3" w:rsidP="006203D3">
      <w:pPr>
        <w:jc w:val="center"/>
        <w:rPr>
          <w:b/>
          <w:bCs/>
          <w:sz w:val="32"/>
          <w:szCs w:val="32"/>
        </w:rPr>
      </w:pPr>
    </w:p>
    <w:p w14:paraId="2A06AC2D" w14:textId="77777777" w:rsidR="005D2F49" w:rsidRPr="00922A36" w:rsidRDefault="006203D3" w:rsidP="006203D3">
      <w:pPr>
        <w:jc w:val="center"/>
        <w:rPr>
          <w:rFonts w:ascii="黑体" w:eastAsia="黑体" w:hAnsi="黑体"/>
          <w:sz w:val="36"/>
          <w:szCs w:val="36"/>
        </w:rPr>
      </w:pPr>
      <w:r w:rsidRPr="00922A36">
        <w:rPr>
          <w:rFonts w:ascii="黑体" w:eastAsia="黑体" w:hAnsi="黑体" w:hint="eastAsia"/>
          <w:sz w:val="36"/>
          <w:szCs w:val="36"/>
        </w:rPr>
        <w:t>目</w:t>
      </w:r>
      <w:r w:rsidR="00C36570" w:rsidRPr="00922A36">
        <w:rPr>
          <w:rFonts w:ascii="黑体" w:eastAsia="黑体" w:hAnsi="黑体" w:hint="eastAsia"/>
          <w:sz w:val="36"/>
          <w:szCs w:val="36"/>
        </w:rPr>
        <w:t xml:space="preserve"> </w:t>
      </w:r>
      <w:r w:rsidR="00C36570" w:rsidRPr="00922A36">
        <w:rPr>
          <w:rFonts w:ascii="黑体" w:eastAsia="黑体" w:hAnsi="黑体"/>
          <w:sz w:val="36"/>
          <w:szCs w:val="36"/>
        </w:rPr>
        <w:t xml:space="preserve"> </w:t>
      </w:r>
      <w:r w:rsidRPr="00922A36">
        <w:rPr>
          <w:rFonts w:ascii="黑体" w:eastAsia="黑体" w:hAnsi="黑体" w:hint="eastAsia"/>
          <w:sz w:val="36"/>
          <w:szCs w:val="36"/>
        </w:rPr>
        <w:t>次</w:t>
      </w:r>
    </w:p>
    <w:p w14:paraId="5D07F949"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一、</w:t>
      </w:r>
      <w:r w:rsidR="003A6982" w:rsidRPr="00FC001C">
        <w:rPr>
          <w:rFonts w:ascii="宋体" w:hAnsi="宋体" w:hint="eastAsia"/>
          <w:noProof/>
          <w:sz w:val="28"/>
          <w:szCs w:val="28"/>
        </w:rPr>
        <w:t>立项</w:t>
      </w:r>
      <w:r w:rsidRPr="00FC001C">
        <w:rPr>
          <w:rFonts w:ascii="宋体" w:hAnsi="宋体" w:hint="eastAsia"/>
          <w:noProof/>
          <w:sz w:val="28"/>
          <w:szCs w:val="28"/>
        </w:rPr>
        <w:t>背景</w:t>
      </w:r>
      <w:r w:rsidRPr="00FC001C">
        <w:rPr>
          <w:rFonts w:ascii="宋体" w:hAnsi="宋体"/>
          <w:noProof/>
          <w:webHidden/>
          <w:sz w:val="28"/>
          <w:szCs w:val="28"/>
        </w:rPr>
        <w:tab/>
      </w:r>
      <w:r w:rsidR="00FC001C" w:rsidRPr="00FC001C">
        <w:rPr>
          <w:rFonts w:ascii="宋体" w:hAnsi="宋体"/>
          <w:noProof/>
          <w:webHidden/>
          <w:sz w:val="28"/>
          <w:szCs w:val="28"/>
        </w:rPr>
        <w:t>2</w:t>
      </w:r>
    </w:p>
    <w:p w14:paraId="15F3558A"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二、适用范围和拟解决问题</w:t>
      </w:r>
      <w:r w:rsidRPr="00FC001C">
        <w:rPr>
          <w:rFonts w:ascii="宋体" w:hAnsi="宋体"/>
          <w:noProof/>
          <w:webHidden/>
          <w:sz w:val="28"/>
          <w:szCs w:val="28"/>
        </w:rPr>
        <w:tab/>
      </w:r>
      <w:r w:rsidR="00A0492D" w:rsidRPr="00FC001C">
        <w:rPr>
          <w:rFonts w:ascii="宋体" w:hAnsi="宋体" w:hint="eastAsia"/>
          <w:noProof/>
          <w:webHidden/>
          <w:sz w:val="28"/>
          <w:szCs w:val="28"/>
        </w:rPr>
        <w:t>3</w:t>
      </w:r>
    </w:p>
    <w:p w14:paraId="332557D0"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三、标准制定原则</w:t>
      </w:r>
      <w:r w:rsidRPr="00FC001C">
        <w:rPr>
          <w:rFonts w:ascii="宋体" w:hAnsi="宋体"/>
          <w:noProof/>
          <w:webHidden/>
          <w:sz w:val="28"/>
          <w:szCs w:val="28"/>
        </w:rPr>
        <w:tab/>
      </w:r>
      <w:r w:rsidR="00A0492D" w:rsidRPr="00FC001C">
        <w:rPr>
          <w:rFonts w:ascii="宋体" w:hAnsi="宋体" w:hint="eastAsia"/>
          <w:noProof/>
          <w:webHidden/>
          <w:sz w:val="28"/>
          <w:szCs w:val="28"/>
        </w:rPr>
        <w:t>4</w:t>
      </w:r>
    </w:p>
    <w:p w14:paraId="3AA6A7BF"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四、主要工作过程</w:t>
      </w:r>
      <w:r w:rsidRPr="00FC001C">
        <w:rPr>
          <w:rFonts w:ascii="宋体" w:hAnsi="宋体"/>
          <w:noProof/>
          <w:webHidden/>
          <w:sz w:val="28"/>
          <w:szCs w:val="28"/>
        </w:rPr>
        <w:tab/>
      </w:r>
      <w:r w:rsidR="00A0492D" w:rsidRPr="00FC001C">
        <w:rPr>
          <w:rFonts w:ascii="宋体" w:hAnsi="宋体" w:hint="eastAsia"/>
          <w:noProof/>
          <w:webHidden/>
          <w:sz w:val="28"/>
          <w:szCs w:val="28"/>
        </w:rPr>
        <w:t>4</w:t>
      </w:r>
    </w:p>
    <w:p w14:paraId="267E146B" w14:textId="77777777" w:rsidR="006203D3" w:rsidRPr="00FC001C" w:rsidRDefault="006203D3" w:rsidP="000E7412">
      <w:pPr>
        <w:pStyle w:val="TOC2"/>
        <w:tabs>
          <w:tab w:val="right" w:leader="dot" w:pos="9061"/>
        </w:tabs>
        <w:ind w:leftChars="0" w:left="0"/>
        <w:rPr>
          <w:rFonts w:ascii="宋体" w:hAnsi="宋体" w:cstheme="minorBidi"/>
          <w:noProof/>
          <w:sz w:val="28"/>
          <w:szCs w:val="28"/>
        </w:rPr>
      </w:pPr>
      <w:r w:rsidRPr="00FC001C">
        <w:rPr>
          <w:rFonts w:ascii="宋体" w:hAnsi="宋体" w:hint="eastAsia"/>
          <w:noProof/>
          <w:sz w:val="28"/>
          <w:szCs w:val="28"/>
        </w:rPr>
        <w:t>五、</w:t>
      </w:r>
      <w:r w:rsidR="00C36570" w:rsidRPr="00FC001C">
        <w:rPr>
          <w:rFonts w:ascii="宋体" w:hAnsi="宋体" w:hint="eastAsia"/>
          <w:noProof/>
          <w:sz w:val="28"/>
          <w:szCs w:val="28"/>
        </w:rPr>
        <w:t>标准主要技术内容</w:t>
      </w:r>
      <w:r w:rsidRPr="00FC001C">
        <w:rPr>
          <w:rFonts w:ascii="宋体" w:hAnsi="宋体"/>
          <w:noProof/>
          <w:webHidden/>
          <w:sz w:val="28"/>
          <w:szCs w:val="28"/>
        </w:rPr>
        <w:tab/>
      </w:r>
      <w:r w:rsidR="00FC001C" w:rsidRPr="00FC001C">
        <w:rPr>
          <w:rFonts w:ascii="宋体" w:hAnsi="宋体"/>
          <w:noProof/>
          <w:webHidden/>
          <w:sz w:val="28"/>
          <w:szCs w:val="28"/>
        </w:rPr>
        <w:t>5</w:t>
      </w:r>
    </w:p>
    <w:p w14:paraId="4DE21208" w14:textId="77777777" w:rsidR="006203D3"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六、预期作用和效益</w:t>
      </w:r>
      <w:r w:rsidR="006203D3" w:rsidRPr="00FC001C">
        <w:rPr>
          <w:rFonts w:ascii="宋体" w:hAnsi="宋体"/>
          <w:noProof/>
          <w:webHidden/>
          <w:sz w:val="28"/>
          <w:szCs w:val="28"/>
        </w:rPr>
        <w:tab/>
      </w:r>
      <w:r w:rsidR="00FC001C" w:rsidRPr="00FC001C">
        <w:rPr>
          <w:rFonts w:ascii="宋体" w:hAnsi="宋体"/>
          <w:noProof/>
          <w:webHidden/>
          <w:sz w:val="28"/>
          <w:szCs w:val="28"/>
        </w:rPr>
        <w:t>8</w:t>
      </w:r>
    </w:p>
    <w:p w14:paraId="74DA897B"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七、采用国际标准和国外先进标准的程度，以及与国际、国外同类标准水平的对比情况</w:t>
      </w:r>
      <w:r w:rsidRPr="00FC001C">
        <w:rPr>
          <w:rFonts w:ascii="宋体" w:hAnsi="宋体"/>
          <w:noProof/>
          <w:webHidden/>
          <w:sz w:val="28"/>
          <w:szCs w:val="28"/>
        </w:rPr>
        <w:tab/>
      </w:r>
      <w:r w:rsidR="00FC001C" w:rsidRPr="00FC001C">
        <w:rPr>
          <w:rFonts w:ascii="宋体" w:hAnsi="宋体"/>
          <w:noProof/>
          <w:webHidden/>
          <w:sz w:val="28"/>
          <w:szCs w:val="28"/>
        </w:rPr>
        <w:t>8</w:t>
      </w:r>
    </w:p>
    <w:p w14:paraId="7ED925F2"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八、与有关的现行法律、法规和强制性国家标准的关系</w:t>
      </w:r>
      <w:r w:rsidRPr="00FC001C">
        <w:rPr>
          <w:rFonts w:ascii="宋体" w:hAnsi="宋体"/>
          <w:noProof/>
          <w:webHidden/>
          <w:sz w:val="28"/>
          <w:szCs w:val="28"/>
        </w:rPr>
        <w:tab/>
      </w:r>
      <w:r w:rsidR="00FC001C" w:rsidRPr="00FC001C">
        <w:rPr>
          <w:rFonts w:ascii="宋体" w:hAnsi="宋体"/>
          <w:noProof/>
          <w:webHidden/>
          <w:sz w:val="28"/>
          <w:szCs w:val="28"/>
        </w:rPr>
        <w:t>8</w:t>
      </w:r>
    </w:p>
    <w:p w14:paraId="6B91B544"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九、重大分歧意见的处理经过和依据</w:t>
      </w:r>
      <w:r w:rsidRPr="00FC001C">
        <w:rPr>
          <w:rFonts w:ascii="宋体" w:hAnsi="宋体"/>
          <w:noProof/>
          <w:webHidden/>
          <w:sz w:val="28"/>
          <w:szCs w:val="28"/>
        </w:rPr>
        <w:tab/>
      </w:r>
      <w:r w:rsidR="00FC001C" w:rsidRPr="00FC001C">
        <w:rPr>
          <w:rFonts w:ascii="宋体" w:hAnsi="宋体"/>
          <w:noProof/>
          <w:webHidden/>
          <w:sz w:val="28"/>
          <w:szCs w:val="28"/>
        </w:rPr>
        <w:t>8</w:t>
      </w:r>
    </w:p>
    <w:p w14:paraId="4FE3D163" w14:textId="77777777" w:rsidR="00C36570" w:rsidRPr="00FC001C" w:rsidRDefault="00C36570" w:rsidP="000E7412">
      <w:pPr>
        <w:pStyle w:val="TOC2"/>
        <w:tabs>
          <w:tab w:val="right" w:leader="dot" w:pos="9061"/>
        </w:tabs>
        <w:ind w:leftChars="0" w:left="0"/>
        <w:rPr>
          <w:rFonts w:ascii="宋体" w:hAnsi="宋体"/>
          <w:noProof/>
          <w:webHidden/>
          <w:sz w:val="28"/>
          <w:szCs w:val="28"/>
        </w:rPr>
      </w:pPr>
      <w:r w:rsidRPr="00FC001C">
        <w:rPr>
          <w:rFonts w:ascii="宋体" w:hAnsi="宋体" w:hint="eastAsia"/>
          <w:noProof/>
          <w:sz w:val="28"/>
          <w:szCs w:val="28"/>
        </w:rPr>
        <w:t>十、贯彻国家标准的要求和措施建议</w:t>
      </w:r>
      <w:r w:rsidRPr="00FC001C">
        <w:rPr>
          <w:rFonts w:ascii="宋体" w:hAnsi="宋体"/>
          <w:noProof/>
          <w:webHidden/>
          <w:sz w:val="28"/>
          <w:szCs w:val="28"/>
        </w:rPr>
        <w:tab/>
      </w:r>
      <w:r w:rsidR="00FC001C" w:rsidRPr="00FC001C">
        <w:rPr>
          <w:rFonts w:ascii="宋体" w:hAnsi="宋体"/>
          <w:noProof/>
          <w:webHidden/>
          <w:sz w:val="28"/>
          <w:szCs w:val="28"/>
        </w:rPr>
        <w:t>8</w:t>
      </w:r>
    </w:p>
    <w:p w14:paraId="71E49B27" w14:textId="77777777" w:rsidR="00C36570" w:rsidRDefault="00C36570" w:rsidP="006203D3">
      <w:pPr>
        <w:rPr>
          <w:rFonts w:ascii="宋体" w:eastAsia="宋体" w:hAnsi="宋体"/>
          <w:webHidden/>
        </w:rPr>
      </w:pPr>
    </w:p>
    <w:p w14:paraId="6A211F5A" w14:textId="77777777" w:rsidR="00C36570" w:rsidRDefault="00C36570" w:rsidP="006203D3">
      <w:pPr>
        <w:rPr>
          <w:rFonts w:ascii="宋体" w:eastAsia="宋体" w:hAnsi="宋体"/>
          <w:webHidden/>
        </w:rPr>
      </w:pPr>
    </w:p>
    <w:p w14:paraId="13BCA706" w14:textId="77777777" w:rsidR="00C36570" w:rsidRDefault="00C36570" w:rsidP="006203D3">
      <w:pPr>
        <w:rPr>
          <w:rFonts w:ascii="宋体" w:eastAsia="宋体" w:hAnsi="宋体"/>
          <w:webHidden/>
        </w:rPr>
      </w:pPr>
    </w:p>
    <w:p w14:paraId="4760572A" w14:textId="77777777" w:rsidR="00C36570" w:rsidRDefault="00C36570" w:rsidP="006203D3">
      <w:pPr>
        <w:rPr>
          <w:rFonts w:ascii="宋体" w:eastAsia="宋体" w:hAnsi="宋体"/>
          <w:webHidden/>
        </w:rPr>
      </w:pPr>
    </w:p>
    <w:p w14:paraId="55FCB2C2" w14:textId="77777777" w:rsidR="00C36570" w:rsidRDefault="00C36570" w:rsidP="006203D3">
      <w:pPr>
        <w:rPr>
          <w:rFonts w:ascii="宋体" w:eastAsia="宋体" w:hAnsi="宋体"/>
          <w:webHidden/>
        </w:rPr>
      </w:pPr>
    </w:p>
    <w:p w14:paraId="5A62A7C6" w14:textId="01C07C8B" w:rsidR="00C36570" w:rsidRDefault="00C36570" w:rsidP="006203D3">
      <w:pPr>
        <w:rPr>
          <w:rFonts w:ascii="宋体" w:eastAsia="宋体" w:hAnsi="宋体"/>
          <w:webHidden/>
        </w:rPr>
      </w:pPr>
    </w:p>
    <w:p w14:paraId="507694DF" w14:textId="703A0794" w:rsidR="00250B24" w:rsidRDefault="00250B24" w:rsidP="006203D3">
      <w:pPr>
        <w:rPr>
          <w:rFonts w:ascii="宋体" w:eastAsia="宋体" w:hAnsi="宋体"/>
          <w:webHidden/>
        </w:rPr>
      </w:pPr>
    </w:p>
    <w:p w14:paraId="7D419E11" w14:textId="77777777" w:rsidR="00250B24" w:rsidRDefault="00250B24" w:rsidP="006203D3">
      <w:pPr>
        <w:rPr>
          <w:rFonts w:ascii="宋体" w:eastAsia="宋体" w:hAnsi="宋体"/>
          <w:webHidden/>
        </w:rPr>
      </w:pPr>
    </w:p>
    <w:p w14:paraId="15CB34F8" w14:textId="77777777" w:rsidR="00C36570" w:rsidRDefault="00C36570" w:rsidP="006203D3">
      <w:pPr>
        <w:rPr>
          <w:rFonts w:ascii="宋体" w:eastAsia="宋体" w:hAnsi="宋体"/>
          <w:webHidden/>
        </w:rPr>
      </w:pPr>
    </w:p>
    <w:p w14:paraId="2FBBBFFF" w14:textId="77777777" w:rsidR="00C36570" w:rsidRDefault="00C36570" w:rsidP="006203D3">
      <w:pPr>
        <w:rPr>
          <w:rFonts w:ascii="宋体" w:eastAsia="宋体" w:hAnsi="宋体"/>
          <w:webHidden/>
        </w:rPr>
      </w:pPr>
    </w:p>
    <w:p w14:paraId="50C1726D" w14:textId="77777777" w:rsidR="00C36570" w:rsidRDefault="00C36570" w:rsidP="006203D3">
      <w:pPr>
        <w:rPr>
          <w:rFonts w:ascii="宋体" w:eastAsia="宋体" w:hAnsi="宋体"/>
          <w:webHidden/>
        </w:rPr>
      </w:pPr>
    </w:p>
    <w:p w14:paraId="284FA2CE" w14:textId="77777777" w:rsidR="00C36570" w:rsidRDefault="00C36570" w:rsidP="006203D3">
      <w:pPr>
        <w:rPr>
          <w:rFonts w:ascii="宋体" w:eastAsia="宋体" w:hAnsi="宋体"/>
          <w:webHidden/>
        </w:rPr>
      </w:pPr>
    </w:p>
    <w:p w14:paraId="12257F32" w14:textId="77777777" w:rsidR="00C36570" w:rsidRDefault="00C36570" w:rsidP="006203D3">
      <w:pPr>
        <w:rPr>
          <w:rFonts w:ascii="宋体" w:eastAsia="宋体" w:hAnsi="宋体"/>
          <w:webHidden/>
        </w:rPr>
      </w:pPr>
    </w:p>
    <w:p w14:paraId="438D6A25" w14:textId="77777777" w:rsidR="00C36570" w:rsidRDefault="00C36570" w:rsidP="006203D3">
      <w:pPr>
        <w:rPr>
          <w:rFonts w:ascii="宋体" w:eastAsia="宋体" w:hAnsi="宋体"/>
          <w:webHidden/>
        </w:rPr>
      </w:pPr>
    </w:p>
    <w:p w14:paraId="232DE423" w14:textId="77777777" w:rsidR="00C36570" w:rsidRDefault="00C36570" w:rsidP="006203D3">
      <w:pPr>
        <w:rPr>
          <w:rFonts w:ascii="宋体" w:eastAsia="宋体" w:hAnsi="宋体"/>
          <w:webHidden/>
        </w:rPr>
      </w:pPr>
    </w:p>
    <w:p w14:paraId="3295CC43" w14:textId="77777777" w:rsidR="00C36570" w:rsidRDefault="00C36570" w:rsidP="006203D3">
      <w:pPr>
        <w:rPr>
          <w:rFonts w:ascii="宋体" w:eastAsia="宋体" w:hAnsi="宋体"/>
          <w:webHidden/>
        </w:rPr>
      </w:pPr>
    </w:p>
    <w:p w14:paraId="37C9ED00" w14:textId="77777777" w:rsidR="00C36570" w:rsidRDefault="00C36570" w:rsidP="006203D3">
      <w:pPr>
        <w:rPr>
          <w:rFonts w:ascii="宋体" w:eastAsia="宋体" w:hAnsi="宋体"/>
          <w:webHidden/>
        </w:rPr>
      </w:pPr>
    </w:p>
    <w:p w14:paraId="5895D77D" w14:textId="77777777" w:rsidR="00C36570" w:rsidRDefault="00C36570" w:rsidP="006203D3">
      <w:pPr>
        <w:rPr>
          <w:rFonts w:ascii="宋体" w:eastAsia="宋体" w:hAnsi="宋体"/>
          <w:webHidden/>
        </w:rPr>
      </w:pPr>
    </w:p>
    <w:p w14:paraId="0778C2FC" w14:textId="77777777" w:rsidR="00C36570" w:rsidRDefault="00C36570" w:rsidP="00847FE2">
      <w:pPr>
        <w:ind w:firstLineChars="200" w:firstLine="562"/>
        <w:rPr>
          <w:rFonts w:ascii="宋体" w:eastAsia="宋体" w:hAnsi="宋体"/>
          <w:b/>
          <w:bCs/>
          <w:webHidden/>
          <w:sz w:val="28"/>
          <w:szCs w:val="28"/>
        </w:rPr>
      </w:pPr>
      <w:r w:rsidRPr="00C36570">
        <w:rPr>
          <w:rFonts w:ascii="宋体" w:eastAsia="宋体" w:hAnsi="宋体" w:hint="eastAsia"/>
          <w:b/>
          <w:bCs/>
          <w:webHidden/>
          <w:sz w:val="28"/>
          <w:szCs w:val="28"/>
        </w:rPr>
        <w:lastRenderedPageBreak/>
        <w:t>一、</w:t>
      </w:r>
      <w:r w:rsidR="003A6982">
        <w:rPr>
          <w:rFonts w:ascii="宋体" w:eastAsia="宋体" w:hAnsi="宋体" w:hint="eastAsia"/>
          <w:b/>
          <w:bCs/>
          <w:webHidden/>
          <w:sz w:val="28"/>
          <w:szCs w:val="28"/>
        </w:rPr>
        <w:t>立项</w:t>
      </w:r>
      <w:r w:rsidRPr="00C36570">
        <w:rPr>
          <w:rFonts w:ascii="宋体" w:eastAsia="宋体" w:hAnsi="宋体" w:hint="eastAsia"/>
          <w:b/>
          <w:bCs/>
          <w:webHidden/>
          <w:sz w:val="28"/>
          <w:szCs w:val="28"/>
        </w:rPr>
        <w:t>背景</w:t>
      </w:r>
    </w:p>
    <w:p w14:paraId="3FA87FFB" w14:textId="77777777" w:rsidR="00250B24" w:rsidRPr="00250B24" w:rsidRDefault="00250B24" w:rsidP="00250B24">
      <w:pPr>
        <w:ind w:firstLineChars="200" w:firstLine="560"/>
        <w:rPr>
          <w:rFonts w:ascii="宋体" w:eastAsia="宋体" w:hAnsi="宋体"/>
          <w:sz w:val="28"/>
          <w:szCs w:val="28"/>
        </w:rPr>
      </w:pPr>
      <w:r w:rsidRPr="00250B24">
        <w:rPr>
          <w:rFonts w:ascii="宋体" w:eastAsia="宋体" w:hAnsi="宋体" w:hint="eastAsia"/>
          <w:sz w:val="28"/>
          <w:szCs w:val="28"/>
        </w:rPr>
        <w:t>蒸气压缩循环冷水（热泵）机组做为空调系统的主机部分，被广泛使用在制冷和供热的项目中，其在工作过程中，不断提供冷源或热源。按制冷运行放热侧热交换方式分类，冷水机组包含水冷式、风冷式、蒸发冷却式。由于冷水机组设备运行稳定，能效较高，不同类别机组能适应相应的使用环境。在国内已得到了大范围的使用和生产，这么大体量的产品，会引发一系列的节能、安全和环保等问题，提高冷水机组的能效、降低环境污染、提高安全性以及如何提高空调的舒适度是空调行业关注的重点。</w:t>
      </w:r>
    </w:p>
    <w:p w14:paraId="3E42862B" w14:textId="77777777" w:rsidR="00250B24" w:rsidRPr="00250B24" w:rsidRDefault="00250B24" w:rsidP="00250B24">
      <w:pPr>
        <w:ind w:firstLineChars="200" w:firstLine="560"/>
        <w:rPr>
          <w:rFonts w:ascii="宋体" w:eastAsia="宋体" w:hAnsi="宋体"/>
          <w:sz w:val="28"/>
          <w:szCs w:val="28"/>
        </w:rPr>
      </w:pPr>
      <w:r w:rsidRPr="00250B24">
        <w:rPr>
          <w:rFonts w:ascii="宋体" w:eastAsia="宋体" w:hAnsi="宋体" w:hint="eastAsia"/>
          <w:sz w:val="28"/>
          <w:szCs w:val="28"/>
        </w:rPr>
        <w:t xml:space="preserve">目前，冷水机组执行的产品标准为GB/T 18430.1-2007《蒸汽压缩循环冷水（热泵）机组 </w:t>
      </w:r>
      <w:r w:rsidRPr="00250B24">
        <w:rPr>
          <w:rFonts w:ascii="宋体" w:eastAsia="宋体" w:hAnsi="宋体"/>
          <w:sz w:val="28"/>
          <w:szCs w:val="28"/>
        </w:rPr>
        <w:t>第1部分：工业或商业用及类似用途的冷水（</w:t>
      </w:r>
      <w:r w:rsidRPr="00250B24">
        <w:rPr>
          <w:rFonts w:ascii="宋体" w:eastAsia="宋体" w:hAnsi="宋体" w:hint="eastAsia"/>
          <w:sz w:val="28"/>
          <w:szCs w:val="28"/>
        </w:rPr>
        <w:t>热泵</w:t>
      </w:r>
      <w:r w:rsidRPr="00250B24">
        <w:rPr>
          <w:rFonts w:ascii="宋体" w:eastAsia="宋体" w:hAnsi="宋体"/>
          <w:sz w:val="28"/>
          <w:szCs w:val="28"/>
        </w:rPr>
        <w:t>）</w:t>
      </w:r>
      <w:r w:rsidRPr="00250B24">
        <w:rPr>
          <w:rFonts w:ascii="宋体" w:eastAsia="宋体" w:hAnsi="宋体" w:hint="eastAsia"/>
          <w:sz w:val="28"/>
          <w:szCs w:val="28"/>
        </w:rPr>
        <w:t>机组》、G</w:t>
      </w:r>
      <w:r w:rsidRPr="00250B24">
        <w:rPr>
          <w:rFonts w:ascii="宋体" w:eastAsia="宋体" w:hAnsi="宋体"/>
          <w:sz w:val="28"/>
          <w:szCs w:val="28"/>
        </w:rPr>
        <w:t>B/T 18430.2-2016《</w:t>
      </w:r>
      <w:r w:rsidRPr="00250B24">
        <w:rPr>
          <w:rFonts w:ascii="宋体" w:eastAsia="宋体" w:hAnsi="宋体" w:hint="eastAsia"/>
          <w:sz w:val="28"/>
          <w:szCs w:val="28"/>
        </w:rPr>
        <w:t xml:space="preserve">蒸气压缩循环冷水（热泵）机组 </w:t>
      </w:r>
      <w:r w:rsidRPr="00250B24">
        <w:rPr>
          <w:rFonts w:ascii="宋体" w:eastAsia="宋体" w:hAnsi="宋体"/>
          <w:sz w:val="28"/>
          <w:szCs w:val="28"/>
        </w:rPr>
        <w:t>第2部分：户用及类似用途的冷水（</w:t>
      </w:r>
      <w:r w:rsidRPr="00250B24">
        <w:rPr>
          <w:rFonts w:ascii="宋体" w:eastAsia="宋体" w:hAnsi="宋体" w:hint="eastAsia"/>
          <w:sz w:val="28"/>
          <w:szCs w:val="28"/>
        </w:rPr>
        <w:t>热泵</w:t>
      </w:r>
      <w:r w:rsidRPr="00250B24">
        <w:rPr>
          <w:rFonts w:ascii="宋体" w:eastAsia="宋体" w:hAnsi="宋体"/>
          <w:sz w:val="28"/>
          <w:szCs w:val="28"/>
        </w:rPr>
        <w:t>）</w:t>
      </w:r>
      <w:r w:rsidRPr="00250B24">
        <w:rPr>
          <w:rFonts w:ascii="宋体" w:eastAsia="宋体" w:hAnsi="宋体" w:hint="eastAsia"/>
          <w:sz w:val="28"/>
          <w:szCs w:val="28"/>
        </w:rPr>
        <w:t>机组</w:t>
      </w:r>
      <w:r w:rsidRPr="00250B24">
        <w:rPr>
          <w:rFonts w:ascii="宋体" w:eastAsia="宋体" w:hAnsi="宋体"/>
          <w:sz w:val="28"/>
          <w:szCs w:val="28"/>
        </w:rPr>
        <w:t>》</w:t>
      </w:r>
      <w:r w:rsidRPr="00250B24">
        <w:rPr>
          <w:rFonts w:ascii="宋体" w:eastAsia="宋体" w:hAnsi="宋体" w:hint="eastAsia"/>
          <w:sz w:val="28"/>
          <w:szCs w:val="28"/>
        </w:rPr>
        <w:t>、</w:t>
      </w:r>
      <w:r w:rsidRPr="00250B24">
        <w:rPr>
          <w:rFonts w:ascii="宋体" w:eastAsia="宋体" w:hAnsi="宋体"/>
          <w:sz w:val="28"/>
          <w:szCs w:val="28"/>
        </w:rPr>
        <w:t>JB/T 12323-2015《</w:t>
      </w:r>
      <w:r w:rsidRPr="00250B24">
        <w:rPr>
          <w:rFonts w:ascii="宋体" w:eastAsia="宋体" w:hAnsi="宋体" w:hint="eastAsia"/>
          <w:sz w:val="28"/>
          <w:szCs w:val="28"/>
        </w:rPr>
        <w:t>蒸气压缩循环蒸发冷却式冷水（热泵）机组</w:t>
      </w:r>
      <w:r w:rsidRPr="00250B24">
        <w:rPr>
          <w:rFonts w:ascii="宋体" w:eastAsia="宋体" w:hAnsi="宋体"/>
          <w:sz w:val="28"/>
          <w:szCs w:val="28"/>
        </w:rPr>
        <w:t>》</w:t>
      </w:r>
      <w:r w:rsidRPr="00250B24">
        <w:rPr>
          <w:rFonts w:ascii="宋体" w:eastAsia="宋体" w:hAnsi="宋体" w:hint="eastAsia"/>
          <w:sz w:val="28"/>
          <w:szCs w:val="28"/>
        </w:rPr>
        <w:t>、GB 19577-2015《冷水机组能效限定值及能效等级》。这4个标准均经过数年的实践与操作，大部分企业能满足其要求。随着人们生活水平的提高和环保意识增强，标准中的技术要求和指标已经很难满足民众对冷水机组的节能、安全和环保的期望。</w:t>
      </w:r>
    </w:p>
    <w:p w14:paraId="69D84532" w14:textId="1921EC20" w:rsidR="00125D6E" w:rsidRPr="00125D6E" w:rsidRDefault="00250B24" w:rsidP="00250B24">
      <w:pPr>
        <w:ind w:firstLineChars="200" w:firstLine="560"/>
        <w:rPr>
          <w:rFonts w:ascii="宋体" w:eastAsia="宋体" w:hAnsi="宋体" w:cs="华文楷体"/>
          <w:sz w:val="28"/>
          <w:szCs w:val="28"/>
        </w:rPr>
      </w:pPr>
      <w:r w:rsidRPr="00250B24">
        <w:rPr>
          <w:rFonts w:ascii="宋体" w:eastAsia="宋体" w:hAnsi="宋体" w:hint="eastAsia"/>
          <w:sz w:val="28"/>
          <w:szCs w:val="28"/>
        </w:rPr>
        <w:t>该标准的立项制定将通过开展蒸气压缩循环冷水（热泵）机组产品企业标准“领跑者”评价，有利于引导企业关注产品质量与环保性能等有关的技术指标，促使企业设计开发优质环保的空调产品，满足目前的市场需求，提高空调的质量和环保水平，进一步增强我国空调</w:t>
      </w:r>
      <w:r w:rsidRPr="00250B24">
        <w:rPr>
          <w:rFonts w:ascii="宋体" w:eastAsia="宋体" w:hAnsi="宋体" w:hint="eastAsia"/>
          <w:sz w:val="28"/>
          <w:szCs w:val="28"/>
        </w:rPr>
        <w:lastRenderedPageBreak/>
        <w:t>产品的国际竞争力。</w:t>
      </w:r>
    </w:p>
    <w:p w14:paraId="28E376DE" w14:textId="77777777" w:rsidR="00CD0BB7" w:rsidRDefault="00CD0BB7" w:rsidP="00847FE2">
      <w:pPr>
        <w:ind w:firstLineChars="200" w:firstLine="562"/>
        <w:rPr>
          <w:rFonts w:ascii="宋体" w:eastAsia="宋体" w:hAnsi="宋体" w:cs="华文楷体"/>
          <w:b/>
          <w:bCs/>
          <w:sz w:val="28"/>
          <w:szCs w:val="28"/>
        </w:rPr>
      </w:pPr>
      <w:r w:rsidRPr="00CD0BB7">
        <w:rPr>
          <w:rFonts w:ascii="宋体" w:eastAsia="宋体" w:hAnsi="宋体" w:cs="华文楷体" w:hint="eastAsia"/>
          <w:b/>
          <w:bCs/>
          <w:sz w:val="28"/>
          <w:szCs w:val="28"/>
        </w:rPr>
        <w:t>二、适用范围和拟解决问题</w:t>
      </w:r>
    </w:p>
    <w:p w14:paraId="3953E51C" w14:textId="77777777" w:rsidR="00CD0BB7" w:rsidRDefault="00CD0BB7" w:rsidP="00847FE2">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1、适用范围</w:t>
      </w:r>
    </w:p>
    <w:p w14:paraId="7A4EB742" w14:textId="77777777"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本文件规定了蒸气压缩循环冷水（热泵）机组“领跑者”标准评价</w:t>
      </w:r>
      <w:r w:rsidRPr="00250B24">
        <w:rPr>
          <w:rFonts w:ascii="宋体" w:eastAsia="宋体" w:hAnsi="宋体" w:cs="华文楷体"/>
          <w:sz w:val="28"/>
          <w:szCs w:val="28"/>
        </w:rPr>
        <w:t>的术语和定义、评价指标体系和评价方法</w:t>
      </w:r>
      <w:r w:rsidRPr="00250B24">
        <w:rPr>
          <w:rFonts w:ascii="宋体" w:eastAsia="宋体" w:hAnsi="宋体" w:cs="华文楷体" w:hint="eastAsia"/>
          <w:sz w:val="28"/>
          <w:szCs w:val="28"/>
        </w:rPr>
        <w:t>。</w:t>
      </w:r>
    </w:p>
    <w:p w14:paraId="38D9695F" w14:textId="77777777"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本文件适用于电动机驱动的采用蒸气压缩制冷循环的冷水（热泵）机组，包括水冷式、风冷式、蒸发冷却式应用于工业、商业或户用及类似用途的冷水（热泵）机组产品企业标准水平评价。不适用于饮用水、饮料及不以水作载冷（热）剂的工业专用机组产品企业标准水平评价。</w:t>
      </w:r>
    </w:p>
    <w:p w14:paraId="46A00622" w14:textId="07AC27E0" w:rsidR="00847FE2"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企业在制定企业标准时可参照使用。相关机构在制定企业标准“领跑者”评估方案时也可参考使用。</w:t>
      </w:r>
    </w:p>
    <w:p w14:paraId="041812C8" w14:textId="77777777" w:rsidR="00CD0BB7" w:rsidRDefault="00CD0BB7" w:rsidP="00847FE2">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2、拟解决问题</w:t>
      </w:r>
    </w:p>
    <w:p w14:paraId="5DFDE41D" w14:textId="77777777" w:rsidR="00250B24" w:rsidRDefault="00250B24"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本文件的提出旨用技术指标规范蒸气压缩循环冷水（热泵）机组产品企业标准，用标准</w:t>
      </w:r>
      <w:r w:rsidRPr="00C36570">
        <w:rPr>
          <w:rFonts w:ascii="宋体" w:eastAsia="宋体" w:hAnsi="宋体" w:cs="华文楷体" w:hint="eastAsia"/>
          <w:sz w:val="28"/>
          <w:szCs w:val="28"/>
        </w:rPr>
        <w:t>引导企业关注产品质量与环保性能等有关的技术指标，促使企业设计开发优质环保的空调产品，满足目前的市场需求，提高空调的质量和环保水平</w:t>
      </w:r>
      <w:r>
        <w:rPr>
          <w:rFonts w:ascii="宋体" w:eastAsia="宋体" w:hAnsi="宋体" w:cs="华文楷体" w:hint="eastAsia"/>
          <w:sz w:val="28"/>
          <w:szCs w:val="28"/>
        </w:rPr>
        <w:t>。</w:t>
      </w:r>
    </w:p>
    <w:p w14:paraId="3ADCF5EB" w14:textId="77777777" w:rsidR="00954386" w:rsidRPr="00954386" w:rsidRDefault="00954386" w:rsidP="00C17E53">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三、标准制定原则</w:t>
      </w:r>
    </w:p>
    <w:p w14:paraId="49D31043" w14:textId="77777777" w:rsidR="00954386" w:rsidRDefault="00954386" w:rsidP="00954386">
      <w:pPr>
        <w:ind w:firstLineChars="200" w:firstLine="560"/>
        <w:rPr>
          <w:rFonts w:ascii="宋体" w:eastAsia="宋体" w:hAnsi="宋体" w:cs="华文楷体"/>
          <w:sz w:val="28"/>
          <w:szCs w:val="28"/>
        </w:rPr>
      </w:pPr>
      <w:r w:rsidRPr="00954386">
        <w:rPr>
          <w:rFonts w:ascii="宋体" w:eastAsia="宋体" w:hAnsi="宋体" w:cs="华文楷体" w:hint="eastAsia"/>
          <w:sz w:val="28"/>
          <w:szCs w:val="28"/>
        </w:rPr>
        <w:t>本标准的制定依据以下原则：</w:t>
      </w:r>
    </w:p>
    <w:p w14:paraId="4123B6A7" w14:textId="77777777" w:rsidR="00954386" w:rsidRPr="00954386" w:rsidRDefault="00954386" w:rsidP="004357E2">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1.适用性原则</w:t>
      </w:r>
    </w:p>
    <w:p w14:paraId="1F034115" w14:textId="77777777" w:rsidR="00250B24" w:rsidRDefault="00250B24"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本标准的编制充分考虑</w:t>
      </w:r>
      <w:r w:rsidRPr="00954386">
        <w:rPr>
          <w:rFonts w:ascii="宋体" w:eastAsia="宋体" w:hAnsi="宋体" w:cs="华文楷体" w:hint="eastAsia"/>
          <w:sz w:val="28"/>
          <w:szCs w:val="28"/>
        </w:rPr>
        <w:t>与我国现行法律法规和国家节能政策等相符合性，充分考虑可操作性，便于标准的实施。</w:t>
      </w:r>
    </w:p>
    <w:p w14:paraId="6248A162" w14:textId="77777777" w:rsidR="00954386" w:rsidRPr="00954386" w:rsidRDefault="00954386" w:rsidP="00920320">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lastRenderedPageBreak/>
        <w:t>2.规范性原则</w:t>
      </w:r>
    </w:p>
    <w:p w14:paraId="17640731" w14:textId="77777777" w:rsidR="00496CF0" w:rsidRPr="00496CF0" w:rsidRDefault="00496CF0" w:rsidP="00496CF0">
      <w:pPr>
        <w:ind w:firstLineChars="200" w:firstLine="560"/>
        <w:rPr>
          <w:rFonts w:ascii="宋体" w:eastAsia="宋体" w:hAnsi="宋体" w:cs="华文楷体"/>
          <w:sz w:val="28"/>
          <w:szCs w:val="28"/>
        </w:rPr>
      </w:pPr>
      <w:r w:rsidRPr="00496CF0">
        <w:rPr>
          <w:rFonts w:ascii="宋体" w:eastAsia="宋体" w:hAnsi="宋体" w:cs="华文楷体" w:hint="eastAsia"/>
          <w:sz w:val="28"/>
          <w:szCs w:val="28"/>
        </w:rPr>
        <w:t>本标准根据《中华人民共和国标准法》、</w:t>
      </w:r>
      <w:r w:rsidRPr="00721721">
        <w:rPr>
          <w:rFonts w:ascii="Times New Roman" w:eastAsia="宋体" w:hAnsi="Times New Roman" w:cs="Times New Roman"/>
          <w:sz w:val="28"/>
          <w:szCs w:val="28"/>
        </w:rPr>
        <w:t>GB/T 1.1</w:t>
      </w:r>
      <w:r w:rsidRPr="00496CF0">
        <w:rPr>
          <w:rFonts w:ascii="宋体" w:eastAsia="宋体" w:hAnsi="宋体" w:cs="华文楷体" w:hint="eastAsia"/>
          <w:sz w:val="28"/>
          <w:szCs w:val="28"/>
        </w:rPr>
        <w:t>《标准化工作导则第</w:t>
      </w:r>
      <w:r w:rsidRPr="00496CF0">
        <w:rPr>
          <w:rFonts w:ascii="宋体" w:eastAsia="宋体" w:hAnsi="宋体" w:cs="华文楷体"/>
          <w:sz w:val="28"/>
          <w:szCs w:val="28"/>
        </w:rPr>
        <w:t>1部分：标准</w:t>
      </w:r>
      <w:r w:rsidR="00580126">
        <w:rPr>
          <w:rFonts w:ascii="宋体" w:eastAsia="宋体" w:hAnsi="宋体" w:cs="华文楷体" w:hint="eastAsia"/>
          <w:sz w:val="28"/>
          <w:szCs w:val="28"/>
        </w:rPr>
        <w:t>化文件</w:t>
      </w:r>
      <w:r w:rsidRPr="00496CF0">
        <w:rPr>
          <w:rFonts w:ascii="宋体" w:eastAsia="宋体" w:hAnsi="宋体" w:cs="华文楷体"/>
          <w:sz w:val="28"/>
          <w:szCs w:val="28"/>
        </w:rPr>
        <w:t>的结构和</w:t>
      </w:r>
      <w:r w:rsidR="00580126">
        <w:rPr>
          <w:rFonts w:ascii="宋体" w:eastAsia="宋体" w:hAnsi="宋体" w:cs="华文楷体" w:hint="eastAsia"/>
          <w:sz w:val="28"/>
          <w:szCs w:val="28"/>
        </w:rPr>
        <w:t>起草规则</w:t>
      </w:r>
      <w:r w:rsidRPr="00496CF0">
        <w:rPr>
          <w:rFonts w:ascii="宋体" w:eastAsia="宋体" w:hAnsi="宋体" w:cs="华文楷体"/>
          <w:sz w:val="28"/>
          <w:szCs w:val="28"/>
        </w:rPr>
        <w:t>》、</w:t>
      </w:r>
      <w:r w:rsidRPr="00721721">
        <w:rPr>
          <w:rFonts w:ascii="Times New Roman" w:eastAsia="宋体" w:hAnsi="Times New Roman" w:cs="Times New Roman"/>
          <w:sz w:val="28"/>
          <w:szCs w:val="28"/>
        </w:rPr>
        <w:t>T/CAQP 015</w:t>
      </w:r>
      <w:r w:rsidR="00580126">
        <w:rPr>
          <w:rFonts w:ascii="Times New Roman" w:eastAsia="宋体" w:hAnsi="Times New Roman" w:cs="Times New Roman" w:hint="eastAsia"/>
          <w:sz w:val="28"/>
          <w:szCs w:val="28"/>
        </w:rPr>
        <w:t xml:space="preserve"> T/ESF 0001</w:t>
      </w:r>
      <w:r>
        <w:rPr>
          <w:rFonts w:ascii="宋体" w:eastAsia="宋体" w:hAnsi="宋体" w:cs="华文楷体" w:hint="eastAsia"/>
          <w:sz w:val="28"/>
          <w:szCs w:val="28"/>
        </w:rPr>
        <w:t>《</w:t>
      </w:r>
      <w:r w:rsidRPr="00496CF0">
        <w:rPr>
          <w:rFonts w:ascii="宋体" w:eastAsia="宋体" w:hAnsi="宋体" w:cs="华文楷体"/>
          <w:sz w:val="28"/>
          <w:szCs w:val="28"/>
        </w:rPr>
        <w:t>“领跑者”标准编制通则</w:t>
      </w:r>
      <w:r>
        <w:rPr>
          <w:rFonts w:ascii="宋体" w:eastAsia="宋体" w:hAnsi="宋体" w:cs="华文楷体" w:hint="eastAsia"/>
          <w:sz w:val="28"/>
          <w:szCs w:val="28"/>
        </w:rPr>
        <w:t>》</w:t>
      </w:r>
      <w:r w:rsidRPr="00496CF0">
        <w:rPr>
          <w:rFonts w:ascii="宋体" w:eastAsia="宋体" w:hAnsi="宋体" w:cs="华文楷体"/>
          <w:sz w:val="28"/>
          <w:szCs w:val="28"/>
        </w:rPr>
        <w:t>进行编制。</w:t>
      </w:r>
    </w:p>
    <w:p w14:paraId="7374AD6D" w14:textId="77777777" w:rsidR="00580126" w:rsidRDefault="00496CF0" w:rsidP="00580126">
      <w:pPr>
        <w:ind w:firstLineChars="200" w:firstLine="560"/>
        <w:rPr>
          <w:rFonts w:ascii="宋体" w:eastAsia="宋体" w:hAnsi="宋体" w:cs="华文楷体"/>
          <w:sz w:val="28"/>
          <w:szCs w:val="28"/>
        </w:rPr>
      </w:pPr>
      <w:r>
        <w:rPr>
          <w:rFonts w:ascii="宋体" w:eastAsia="宋体" w:hAnsi="宋体" w:cs="华文楷体" w:hint="eastAsia"/>
          <w:sz w:val="28"/>
          <w:szCs w:val="28"/>
        </w:rPr>
        <w:t>本</w:t>
      </w:r>
      <w:r w:rsidRPr="00496CF0">
        <w:rPr>
          <w:rFonts w:ascii="宋体" w:eastAsia="宋体" w:hAnsi="宋体" w:cs="华文楷体"/>
          <w:sz w:val="28"/>
          <w:szCs w:val="28"/>
        </w:rPr>
        <w:t>标准编制所参考的依据为国家有关法律法规以及强制性标准要求、国家及行业产品标准、国内或国际先进产品标准等</w:t>
      </w:r>
      <w:r w:rsidR="00580126">
        <w:rPr>
          <w:rFonts w:ascii="宋体" w:eastAsia="宋体" w:hAnsi="宋体" w:cs="华文楷体" w:hint="eastAsia"/>
          <w:sz w:val="28"/>
          <w:szCs w:val="28"/>
        </w:rPr>
        <w:t xml:space="preserve">,具体如下：    </w:t>
      </w:r>
    </w:p>
    <w:p w14:paraId="54DDC140" w14:textId="77777777"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G</w:t>
      </w:r>
      <w:r w:rsidRPr="00250B24">
        <w:rPr>
          <w:rFonts w:ascii="宋体" w:eastAsia="宋体" w:hAnsi="宋体" w:cs="华文楷体"/>
          <w:sz w:val="28"/>
          <w:szCs w:val="28"/>
        </w:rPr>
        <w:t xml:space="preserve">B/T </w:t>
      </w:r>
      <w:r w:rsidRPr="00250B24">
        <w:rPr>
          <w:rFonts w:ascii="宋体" w:eastAsia="宋体" w:hAnsi="宋体" w:cs="华文楷体" w:hint="eastAsia"/>
          <w:sz w:val="28"/>
          <w:szCs w:val="28"/>
        </w:rPr>
        <w:t>10870</w:t>
      </w:r>
      <w:r w:rsidRPr="00250B24">
        <w:rPr>
          <w:rFonts w:ascii="宋体" w:eastAsia="宋体" w:hAnsi="宋体" w:cs="华文楷体"/>
          <w:sz w:val="28"/>
          <w:szCs w:val="28"/>
        </w:rPr>
        <w:t xml:space="preserve">   </w:t>
      </w:r>
      <w:r w:rsidRPr="00250B24">
        <w:rPr>
          <w:rFonts w:ascii="宋体" w:eastAsia="宋体" w:hAnsi="宋体" w:cs="华文楷体" w:hint="eastAsia"/>
          <w:sz w:val="28"/>
          <w:szCs w:val="28"/>
        </w:rPr>
        <w:t>蒸气压缩循环冷水（热泵）机组性能试验方法</w:t>
      </w:r>
    </w:p>
    <w:p w14:paraId="5A4BA850" w14:textId="77777777"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GB/T 18430.1</w:t>
      </w:r>
      <w:r w:rsidRPr="00250B24">
        <w:rPr>
          <w:rFonts w:ascii="宋体" w:eastAsia="宋体" w:hAnsi="宋体" w:cs="华文楷体"/>
          <w:sz w:val="28"/>
          <w:szCs w:val="28"/>
        </w:rPr>
        <w:t xml:space="preserve"> </w:t>
      </w:r>
      <w:r w:rsidRPr="00250B24">
        <w:rPr>
          <w:rFonts w:ascii="宋体" w:eastAsia="宋体" w:hAnsi="宋体" w:cs="华文楷体" w:hint="eastAsia"/>
          <w:sz w:val="28"/>
          <w:szCs w:val="28"/>
        </w:rPr>
        <w:t>蒸汽压缩循环冷水（热泵）机组 第1部分：工业或商业用及类似用途的冷水（热泵）机组</w:t>
      </w:r>
    </w:p>
    <w:p w14:paraId="2384ECC4" w14:textId="77777777"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G</w:t>
      </w:r>
      <w:r w:rsidRPr="00250B24">
        <w:rPr>
          <w:rFonts w:ascii="宋体" w:eastAsia="宋体" w:hAnsi="宋体" w:cs="华文楷体"/>
          <w:sz w:val="28"/>
          <w:szCs w:val="28"/>
        </w:rPr>
        <w:t xml:space="preserve">B/T 18430.2 </w:t>
      </w:r>
      <w:r w:rsidRPr="00250B24">
        <w:rPr>
          <w:rFonts w:ascii="宋体" w:eastAsia="宋体" w:hAnsi="宋体" w:cs="华文楷体" w:hint="eastAsia"/>
          <w:sz w:val="28"/>
          <w:szCs w:val="28"/>
        </w:rPr>
        <w:t>蒸气压缩循环冷水（热泵）机组 第2部分：户用及类似用途的冷水（热泵）机组</w:t>
      </w:r>
    </w:p>
    <w:p w14:paraId="3D7BDDAA" w14:textId="77777777"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sz w:val="28"/>
          <w:szCs w:val="28"/>
        </w:rPr>
        <w:t>GB 19577   冷水机组能效限定值及能效等级</w:t>
      </w:r>
    </w:p>
    <w:p w14:paraId="53F3A104" w14:textId="77777777"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sz w:val="28"/>
          <w:szCs w:val="28"/>
        </w:rPr>
        <w:t>GB</w:t>
      </w:r>
      <w:r w:rsidRPr="00250B24">
        <w:rPr>
          <w:rFonts w:ascii="宋体" w:eastAsia="宋体" w:hAnsi="宋体" w:cs="华文楷体" w:hint="eastAsia"/>
          <w:sz w:val="28"/>
          <w:szCs w:val="28"/>
        </w:rPr>
        <w:t xml:space="preserve"> 25131    蒸气压缩循环冷水（热泵）机组 安全要求  </w:t>
      </w:r>
    </w:p>
    <w:p w14:paraId="447503A0" w14:textId="77777777"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 xml:space="preserve">JB/T 7249    制冷设备术语  </w:t>
      </w:r>
    </w:p>
    <w:p w14:paraId="5818DD8D" w14:textId="77777777"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sz w:val="28"/>
          <w:szCs w:val="28"/>
        </w:rPr>
        <w:t xml:space="preserve">JB/T 12323   </w:t>
      </w:r>
      <w:r w:rsidRPr="00250B24">
        <w:rPr>
          <w:rFonts w:ascii="宋体" w:eastAsia="宋体" w:hAnsi="宋体" w:cs="华文楷体" w:hint="eastAsia"/>
          <w:sz w:val="28"/>
          <w:szCs w:val="28"/>
        </w:rPr>
        <w:t>蒸气压缩循环蒸发冷却式冷水（热泵）机组</w:t>
      </w:r>
    </w:p>
    <w:p w14:paraId="4CF84E8D" w14:textId="77777777" w:rsidR="00250B24" w:rsidRPr="00250B24" w:rsidRDefault="00250B24" w:rsidP="00250B24">
      <w:pPr>
        <w:ind w:firstLineChars="200" w:firstLine="560"/>
        <w:rPr>
          <w:rFonts w:ascii="宋体" w:eastAsia="宋体" w:hAnsi="宋体" w:cs="华文楷体"/>
          <w:sz w:val="28"/>
          <w:szCs w:val="28"/>
        </w:rPr>
      </w:pPr>
      <w:r w:rsidRPr="00250B24">
        <w:rPr>
          <w:rFonts w:ascii="宋体" w:eastAsia="宋体" w:hAnsi="宋体" w:cs="华文楷体" w:hint="eastAsia"/>
          <w:sz w:val="28"/>
          <w:szCs w:val="28"/>
        </w:rPr>
        <w:t>T</w:t>
      </w:r>
      <w:r w:rsidRPr="00250B24">
        <w:rPr>
          <w:rFonts w:ascii="宋体" w:eastAsia="宋体" w:hAnsi="宋体" w:cs="华文楷体"/>
          <w:sz w:val="28"/>
          <w:szCs w:val="28"/>
        </w:rPr>
        <w:t>/CAQP 015</w:t>
      </w:r>
      <w:bookmarkStart w:id="0" w:name="_Hlk37979563"/>
      <w:r w:rsidRPr="00250B24">
        <w:rPr>
          <w:rFonts w:ascii="宋体" w:eastAsia="宋体" w:hAnsi="宋体" w:cs="华文楷体"/>
          <w:sz w:val="28"/>
          <w:szCs w:val="28"/>
        </w:rPr>
        <w:t xml:space="preserve">  </w:t>
      </w:r>
      <w:r w:rsidRPr="00250B24">
        <w:rPr>
          <w:rFonts w:ascii="宋体" w:eastAsia="宋体" w:hAnsi="宋体" w:cs="华文楷体" w:hint="eastAsia"/>
          <w:sz w:val="28"/>
          <w:szCs w:val="28"/>
        </w:rPr>
        <w:t xml:space="preserve"> T</w:t>
      </w:r>
      <w:r w:rsidRPr="00250B24">
        <w:rPr>
          <w:rFonts w:ascii="宋体" w:eastAsia="宋体" w:hAnsi="宋体" w:cs="华文楷体"/>
          <w:sz w:val="28"/>
          <w:szCs w:val="28"/>
        </w:rPr>
        <w:t>/ESF 0001</w:t>
      </w:r>
      <w:bookmarkEnd w:id="0"/>
      <w:r w:rsidRPr="00250B24">
        <w:rPr>
          <w:rFonts w:ascii="宋体" w:eastAsia="宋体" w:hAnsi="宋体" w:cs="华文楷体"/>
          <w:sz w:val="28"/>
          <w:szCs w:val="28"/>
        </w:rPr>
        <w:t xml:space="preserve">  </w:t>
      </w:r>
      <w:r w:rsidRPr="00250B24">
        <w:rPr>
          <w:rFonts w:ascii="宋体" w:eastAsia="宋体" w:hAnsi="宋体" w:cs="华文楷体" w:hint="eastAsia"/>
          <w:sz w:val="28"/>
          <w:szCs w:val="28"/>
        </w:rPr>
        <w:t>“领跑者”标准编制通则</w:t>
      </w:r>
    </w:p>
    <w:p w14:paraId="49E5F7DB" w14:textId="77777777" w:rsidR="00954386" w:rsidRDefault="00954386" w:rsidP="00920320">
      <w:pPr>
        <w:ind w:firstLineChars="200" w:firstLine="562"/>
        <w:rPr>
          <w:rFonts w:ascii="宋体" w:eastAsia="宋体" w:hAnsi="宋体" w:cs="华文楷体"/>
          <w:b/>
          <w:bCs/>
          <w:sz w:val="28"/>
          <w:szCs w:val="28"/>
        </w:rPr>
      </w:pPr>
      <w:r w:rsidRPr="00954386">
        <w:rPr>
          <w:rFonts w:ascii="宋体" w:eastAsia="宋体" w:hAnsi="宋体" w:cs="华文楷体" w:hint="eastAsia"/>
          <w:b/>
          <w:bCs/>
          <w:sz w:val="28"/>
          <w:szCs w:val="28"/>
        </w:rPr>
        <w:t>四、主要工作过程</w:t>
      </w:r>
    </w:p>
    <w:p w14:paraId="16626B7F" w14:textId="77777777" w:rsidR="00954386" w:rsidRDefault="00954386"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1、开展调研</w:t>
      </w:r>
    </w:p>
    <w:p w14:paraId="386DEAFF" w14:textId="77777777" w:rsidR="00250B24" w:rsidRDefault="00250B24" w:rsidP="00250B24">
      <w:pPr>
        <w:ind w:firstLineChars="200" w:firstLine="560"/>
        <w:rPr>
          <w:rFonts w:ascii="宋体" w:eastAsia="宋体" w:hAnsi="宋体" w:cs="华文楷体"/>
          <w:sz w:val="28"/>
          <w:szCs w:val="28"/>
        </w:rPr>
      </w:pPr>
      <w:r w:rsidRPr="00CB5E3F">
        <w:rPr>
          <w:rFonts w:ascii="宋体" w:eastAsia="宋体" w:hAnsi="宋体" w:cs="华文楷体" w:hint="eastAsia"/>
          <w:color w:val="000000" w:themeColor="text1"/>
          <w:sz w:val="28"/>
          <w:szCs w:val="28"/>
        </w:rPr>
        <w:t>2019年7月合肥</w:t>
      </w:r>
      <w:r w:rsidRPr="00954386">
        <w:rPr>
          <w:rFonts w:ascii="宋体" w:eastAsia="宋体" w:hAnsi="宋体" w:cs="华文楷体" w:hint="eastAsia"/>
          <w:sz w:val="28"/>
          <w:szCs w:val="28"/>
        </w:rPr>
        <w:t>通用机电产品检测院有限公司针对</w:t>
      </w:r>
      <w:r>
        <w:rPr>
          <w:rFonts w:ascii="宋体" w:eastAsia="宋体" w:hAnsi="宋体" w:cs="华文楷体" w:hint="eastAsia"/>
          <w:sz w:val="28"/>
          <w:szCs w:val="28"/>
        </w:rPr>
        <w:t>蒸气压缩循环冷水（热泵）机组</w:t>
      </w:r>
      <w:r w:rsidRPr="00954386">
        <w:rPr>
          <w:rFonts w:ascii="宋体" w:eastAsia="宋体" w:hAnsi="宋体" w:cs="华文楷体" w:hint="eastAsia"/>
          <w:sz w:val="28"/>
          <w:szCs w:val="28"/>
        </w:rPr>
        <w:t>产品及企业标准开展相关调研。</w:t>
      </w:r>
    </w:p>
    <w:p w14:paraId="6BDD1AB7" w14:textId="77777777" w:rsidR="00250B24" w:rsidRDefault="00250B24"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蒸气压缩循环冷水（热泵）机组</w:t>
      </w:r>
      <w:r w:rsidRPr="00954386">
        <w:rPr>
          <w:rFonts w:ascii="宋体" w:eastAsia="宋体" w:hAnsi="宋体" w:cs="华文楷体" w:hint="eastAsia"/>
          <w:sz w:val="28"/>
          <w:szCs w:val="28"/>
        </w:rPr>
        <w:t>产品</w:t>
      </w:r>
      <w:r>
        <w:rPr>
          <w:rFonts w:ascii="宋体" w:eastAsia="宋体" w:hAnsi="宋体" w:cs="华文楷体" w:hint="eastAsia"/>
          <w:sz w:val="28"/>
          <w:szCs w:val="28"/>
        </w:rPr>
        <w:t>主要包括；水冷螺杆式冷（热）水机组、风冷螺杆式 冷（热）水机组、活塞式冷（热）水机组、离</w:t>
      </w:r>
      <w:r>
        <w:rPr>
          <w:rFonts w:ascii="宋体" w:eastAsia="宋体" w:hAnsi="宋体" w:cs="华文楷体" w:hint="eastAsia"/>
          <w:sz w:val="28"/>
          <w:szCs w:val="28"/>
        </w:rPr>
        <w:lastRenderedPageBreak/>
        <w:t>心式冷（热）水机组、水冷涡旋式冷（热）水机组、风冷涡旋式冷（热）水机组。</w:t>
      </w:r>
    </w:p>
    <w:p w14:paraId="1C56D5C5" w14:textId="77777777" w:rsidR="00250B24" w:rsidRDefault="00250B24" w:rsidP="00250B24">
      <w:pPr>
        <w:ind w:firstLineChars="200" w:firstLine="560"/>
        <w:rPr>
          <w:rFonts w:ascii="宋体" w:eastAsia="宋体" w:hAnsi="宋体" w:cs="华文楷体"/>
          <w:sz w:val="28"/>
          <w:szCs w:val="28"/>
        </w:rPr>
      </w:pPr>
      <w:r>
        <w:rPr>
          <w:rFonts w:ascii="宋体" w:eastAsia="宋体" w:hAnsi="宋体" w:cs="华文楷体" w:hint="eastAsia"/>
          <w:sz w:val="28"/>
          <w:szCs w:val="28"/>
        </w:rPr>
        <w:t>2018年主要蒸气压缩循环冷（热）水机组生产的总冷量为6318万</w:t>
      </w:r>
      <w:r>
        <w:rPr>
          <w:rFonts w:ascii="宋体" w:eastAsia="宋体" w:hAnsi="宋体" w:cs="华文楷体"/>
          <w:sz w:val="28"/>
          <w:szCs w:val="28"/>
        </w:rPr>
        <w:t>kW</w:t>
      </w:r>
      <w:r>
        <w:rPr>
          <w:rFonts w:ascii="宋体" w:eastAsia="宋体" w:hAnsi="宋体" w:cs="华文楷体" w:hint="eastAsia"/>
          <w:sz w:val="28"/>
          <w:szCs w:val="28"/>
        </w:rPr>
        <w:t>，2017年同期为5940万k</w:t>
      </w:r>
      <w:r>
        <w:rPr>
          <w:rFonts w:ascii="宋体" w:eastAsia="宋体" w:hAnsi="宋体" w:cs="华文楷体"/>
          <w:sz w:val="28"/>
          <w:szCs w:val="28"/>
        </w:rPr>
        <w:t>W</w:t>
      </w:r>
      <w:r>
        <w:rPr>
          <w:rFonts w:ascii="宋体" w:eastAsia="宋体" w:hAnsi="宋体" w:cs="华文楷体" w:hint="eastAsia"/>
          <w:sz w:val="28"/>
          <w:szCs w:val="28"/>
        </w:rPr>
        <w:t>，2018年与2017年同比增长6.4%</w:t>
      </w:r>
      <w:r w:rsidRPr="00954386">
        <w:rPr>
          <w:rFonts w:ascii="宋体" w:eastAsia="宋体" w:hAnsi="宋体" w:cs="华文楷体" w:hint="eastAsia"/>
          <w:sz w:val="28"/>
          <w:szCs w:val="28"/>
        </w:rPr>
        <w:t>。</w:t>
      </w:r>
    </w:p>
    <w:p w14:paraId="4A53A0A3" w14:textId="77777777" w:rsidR="00250B24" w:rsidRPr="00215DA6" w:rsidRDefault="00250B24" w:rsidP="00250B24">
      <w:pPr>
        <w:ind w:firstLineChars="200" w:firstLine="420"/>
        <w:jc w:val="center"/>
        <w:rPr>
          <w:rFonts w:ascii="宋体" w:eastAsia="宋体" w:hAnsi="宋体" w:cs="华文楷体"/>
          <w:szCs w:val="21"/>
        </w:rPr>
      </w:pPr>
      <w:r w:rsidRPr="00215DA6">
        <w:rPr>
          <w:rFonts w:ascii="宋体" w:eastAsia="宋体" w:hAnsi="宋体" w:cs="华文楷体" w:hint="eastAsia"/>
          <w:szCs w:val="21"/>
        </w:rPr>
        <w:t>图一 2015—2018年主要蒸气压缩循环冷（热）水机组制冷量比较</w:t>
      </w:r>
    </w:p>
    <w:p w14:paraId="05465E4B" w14:textId="77777777" w:rsidR="00250B24" w:rsidRDefault="00250B24" w:rsidP="00250B24">
      <w:pPr>
        <w:autoSpaceDE w:val="0"/>
        <w:autoSpaceDN w:val="0"/>
        <w:adjustRightInd w:val="0"/>
        <w:ind w:firstLineChars="200" w:firstLine="420"/>
        <w:jc w:val="left"/>
        <w:rPr>
          <w:rFonts w:ascii="宋体" w:eastAsia="宋体" w:hAnsi="宋体" w:cs="华文楷体"/>
          <w:sz w:val="28"/>
          <w:szCs w:val="28"/>
        </w:rPr>
      </w:pPr>
      <w:r w:rsidRPr="00215DA6">
        <w:rPr>
          <w:noProof/>
        </w:rPr>
        <w:drawing>
          <wp:inline distT="0" distB="0" distL="0" distR="0" wp14:anchorId="07B98727" wp14:editId="7382A4F4">
            <wp:extent cx="4897924" cy="23545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r:embed="rId9">
                              <a14:imgEffect>
                                <a14:brightnessContrast bright="20000" contrast="-20000"/>
                              </a14:imgEffect>
                            </a14:imgLayer>
                          </a14:imgProps>
                        </a:ext>
                      </a:extLst>
                    </a:blip>
                    <a:stretch>
                      <a:fillRect/>
                    </a:stretch>
                  </pic:blipFill>
                  <pic:spPr>
                    <a:xfrm>
                      <a:off x="0" y="0"/>
                      <a:ext cx="4900435" cy="2355787"/>
                    </a:xfrm>
                    <a:prstGeom prst="rect">
                      <a:avLst/>
                    </a:prstGeom>
                  </pic:spPr>
                </pic:pic>
              </a:graphicData>
            </a:graphic>
          </wp:inline>
        </w:drawing>
      </w:r>
    </w:p>
    <w:p w14:paraId="779C04E3" w14:textId="77777777" w:rsidR="00250B24" w:rsidRDefault="00250B24" w:rsidP="00250B24">
      <w:pPr>
        <w:ind w:firstLineChars="200" w:firstLine="560"/>
        <w:rPr>
          <w:rFonts w:ascii="宋体" w:eastAsia="宋体" w:hAnsi="宋体" w:cs="华文楷体"/>
          <w:sz w:val="28"/>
          <w:szCs w:val="28"/>
        </w:rPr>
      </w:pPr>
      <w:r w:rsidRPr="00871977">
        <w:rPr>
          <w:rFonts w:ascii="宋体" w:eastAsia="宋体" w:hAnsi="宋体" w:cs="华文楷体" w:hint="eastAsia"/>
          <w:sz w:val="28"/>
          <w:szCs w:val="28"/>
        </w:rPr>
        <w:t>这么大产量的产品，会引发一系列的健康舒适、安全和环保等问题，提高空调的能效、降低环境污染、提高安全性以及如何提高空调的舒适度</w:t>
      </w:r>
      <w:r>
        <w:rPr>
          <w:rFonts w:ascii="宋体" w:eastAsia="宋体" w:hAnsi="宋体" w:cs="华文楷体" w:hint="eastAsia"/>
          <w:sz w:val="28"/>
          <w:szCs w:val="28"/>
        </w:rPr>
        <w:t>成为了</w:t>
      </w:r>
      <w:r w:rsidRPr="00871977">
        <w:rPr>
          <w:rFonts w:ascii="宋体" w:eastAsia="宋体" w:hAnsi="宋体" w:cs="华文楷体" w:hint="eastAsia"/>
          <w:sz w:val="28"/>
          <w:szCs w:val="28"/>
        </w:rPr>
        <w:t>空调行业关注的重点。</w:t>
      </w:r>
      <w:r w:rsidRPr="00C36570">
        <w:rPr>
          <w:rFonts w:ascii="宋体" w:eastAsia="宋体" w:hAnsi="宋体" w:cs="华文楷体" w:hint="eastAsia"/>
          <w:sz w:val="28"/>
          <w:szCs w:val="28"/>
        </w:rPr>
        <w:t>随着人们生活水平的提高和环保意识增强，</w:t>
      </w:r>
      <w:r>
        <w:rPr>
          <w:rFonts w:ascii="宋体" w:eastAsia="宋体" w:hAnsi="宋体" w:cs="华文楷体" w:hint="eastAsia"/>
          <w:sz w:val="28"/>
          <w:szCs w:val="28"/>
        </w:rPr>
        <w:t>目前执行的</w:t>
      </w:r>
      <w:r w:rsidRPr="00C36570">
        <w:rPr>
          <w:rFonts w:ascii="宋体" w:eastAsia="宋体" w:hAnsi="宋体" w:cs="华文楷体" w:hint="eastAsia"/>
          <w:sz w:val="28"/>
          <w:szCs w:val="28"/>
        </w:rPr>
        <w:t>标准中的技术要求和指标已经很难满足民众对空调器的健康舒适、安全和环保的期望。</w:t>
      </w:r>
    </w:p>
    <w:p w14:paraId="50562710" w14:textId="795CCB7E" w:rsidR="00871977" w:rsidRPr="00250B24" w:rsidRDefault="00250B24" w:rsidP="006C37E7">
      <w:pPr>
        <w:ind w:firstLineChars="200" w:firstLine="560"/>
        <w:rPr>
          <w:rFonts w:ascii="宋体" w:eastAsia="宋体" w:hAnsi="宋体" w:cs="华文楷体"/>
          <w:sz w:val="28"/>
          <w:szCs w:val="28"/>
        </w:rPr>
      </w:pPr>
      <w:r>
        <w:rPr>
          <w:rFonts w:ascii="宋体" w:eastAsia="宋体" w:hAnsi="宋体" w:cs="华文楷体" w:hint="eastAsia"/>
          <w:sz w:val="28"/>
          <w:szCs w:val="28"/>
        </w:rPr>
        <w:t>而此时，企业标准的先进性显得尤为重要，因为产品的企业标准引导着企业的产品质量，规范和提高企业标准的技术要求从而提高蒸气压缩循环冷水（热泵）机组产品</w:t>
      </w:r>
      <w:r w:rsidRPr="00C36570">
        <w:rPr>
          <w:rFonts w:ascii="宋体" w:eastAsia="宋体" w:hAnsi="宋体" w:cs="华文楷体" w:hint="eastAsia"/>
          <w:sz w:val="28"/>
          <w:szCs w:val="28"/>
        </w:rPr>
        <w:t>的质量</w:t>
      </w:r>
      <w:r>
        <w:rPr>
          <w:rFonts w:ascii="宋体" w:eastAsia="宋体" w:hAnsi="宋体" w:cs="华文楷体" w:hint="eastAsia"/>
          <w:sz w:val="28"/>
          <w:szCs w:val="28"/>
        </w:rPr>
        <w:t>，以满足人们对蒸气压缩循环冷水（热泵）机组舒适度、安全性和环保的更高要求。</w:t>
      </w:r>
    </w:p>
    <w:p w14:paraId="14256F13" w14:textId="77777777" w:rsidR="00DA0F8F" w:rsidRPr="00DA0F8F" w:rsidRDefault="00DA0F8F" w:rsidP="00920320">
      <w:pPr>
        <w:ind w:firstLineChars="200" w:firstLine="562"/>
        <w:rPr>
          <w:rFonts w:ascii="宋体" w:eastAsia="宋体" w:hAnsi="宋体" w:cs="华文楷体"/>
          <w:b/>
          <w:bCs/>
          <w:sz w:val="28"/>
          <w:szCs w:val="28"/>
        </w:rPr>
      </w:pPr>
      <w:r w:rsidRPr="00DA0F8F">
        <w:rPr>
          <w:rFonts w:ascii="宋体" w:eastAsia="宋体" w:hAnsi="宋体" w:cs="华文楷体" w:hint="eastAsia"/>
          <w:b/>
          <w:bCs/>
          <w:sz w:val="28"/>
          <w:szCs w:val="28"/>
        </w:rPr>
        <w:t>2、成立标准起草组</w:t>
      </w:r>
    </w:p>
    <w:p w14:paraId="7B22F2B5" w14:textId="48DF9137" w:rsidR="00DA0F8F" w:rsidRPr="00250B24" w:rsidRDefault="00250B24" w:rsidP="00B8273C">
      <w:pPr>
        <w:ind w:firstLineChars="200" w:firstLine="560"/>
        <w:rPr>
          <w:rFonts w:ascii="宋体" w:eastAsia="宋体" w:hAnsi="宋体" w:cs="华文楷体"/>
          <w:sz w:val="28"/>
          <w:szCs w:val="28"/>
        </w:rPr>
      </w:pPr>
      <w:r>
        <w:rPr>
          <w:rFonts w:ascii="宋体" w:eastAsia="宋体" w:hAnsi="宋体" w:cs="华文楷体" w:hint="eastAsia"/>
          <w:sz w:val="28"/>
          <w:szCs w:val="28"/>
        </w:rPr>
        <w:t>本标准的主要起草单位为合肥通用机电产品检测院有限公司。</w:t>
      </w:r>
    </w:p>
    <w:p w14:paraId="06C5FC8C" w14:textId="77777777" w:rsidR="00CE7168" w:rsidRPr="00DA0F8F" w:rsidRDefault="00CE7168"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3</w:t>
      </w:r>
      <w:r w:rsidRPr="00DA0F8F">
        <w:rPr>
          <w:rFonts w:ascii="宋体" w:eastAsia="宋体" w:hAnsi="宋体" w:cs="华文楷体" w:hint="eastAsia"/>
          <w:b/>
          <w:bCs/>
          <w:sz w:val="28"/>
          <w:szCs w:val="28"/>
        </w:rPr>
        <w:t>、通过标准立项</w:t>
      </w:r>
    </w:p>
    <w:p w14:paraId="747644D2" w14:textId="40C257E3" w:rsidR="00CE7168" w:rsidRDefault="000E36C8" w:rsidP="00CE7168">
      <w:pPr>
        <w:ind w:firstLineChars="200" w:firstLine="560"/>
        <w:rPr>
          <w:rFonts w:ascii="宋体" w:eastAsia="宋体" w:hAnsi="宋体" w:cs="华文楷体"/>
          <w:sz w:val="28"/>
          <w:szCs w:val="28"/>
        </w:rPr>
      </w:pPr>
      <w:r w:rsidRPr="000E36C8">
        <w:rPr>
          <w:rFonts w:ascii="宋体" w:eastAsia="宋体" w:hAnsi="宋体" w:cs="华文楷体" w:hint="eastAsia"/>
          <w:sz w:val="28"/>
          <w:szCs w:val="28"/>
        </w:rPr>
        <w:lastRenderedPageBreak/>
        <w:t>本标准由中国</w:t>
      </w:r>
      <w:r w:rsidR="008C136C">
        <w:rPr>
          <w:rFonts w:ascii="宋体" w:eastAsia="宋体" w:hAnsi="宋体" w:cs="华文楷体" w:hint="eastAsia"/>
          <w:sz w:val="28"/>
          <w:szCs w:val="28"/>
        </w:rPr>
        <w:t>制冷空调工业协</w:t>
      </w:r>
      <w:r w:rsidRPr="000E36C8">
        <w:rPr>
          <w:rFonts w:ascii="宋体" w:eastAsia="宋体" w:hAnsi="宋体" w:cs="华文楷体" w:hint="eastAsia"/>
          <w:sz w:val="28"/>
          <w:szCs w:val="28"/>
        </w:rPr>
        <w:t>会、</w:t>
      </w:r>
      <w:r w:rsidR="008C136C">
        <w:rPr>
          <w:rFonts w:ascii="宋体" w:eastAsia="宋体" w:hAnsi="宋体" w:cs="华文楷体" w:hint="eastAsia"/>
          <w:sz w:val="28"/>
          <w:szCs w:val="28"/>
        </w:rPr>
        <w:t>中国节能协会</w:t>
      </w:r>
      <w:r w:rsidRPr="000E36C8">
        <w:rPr>
          <w:rFonts w:ascii="宋体" w:eastAsia="宋体" w:hAnsi="宋体" w:cs="华文楷体" w:hint="eastAsia"/>
          <w:sz w:val="28"/>
          <w:szCs w:val="28"/>
        </w:rPr>
        <w:t>提出并归口</w:t>
      </w:r>
      <w:r>
        <w:rPr>
          <w:rFonts w:ascii="宋体" w:eastAsia="宋体" w:hAnsi="宋体" w:cs="华文楷体" w:hint="eastAsia"/>
          <w:sz w:val="28"/>
          <w:szCs w:val="28"/>
        </w:rPr>
        <w:t>，</w:t>
      </w:r>
      <w:r w:rsidR="00CE7168">
        <w:rPr>
          <w:rFonts w:ascii="宋体" w:eastAsia="宋体" w:hAnsi="宋体" w:cs="华文楷体" w:hint="eastAsia"/>
          <w:sz w:val="28"/>
          <w:szCs w:val="28"/>
        </w:rPr>
        <w:t>按照</w:t>
      </w:r>
      <w:r w:rsidR="00CE7168" w:rsidRPr="00CB5E3F">
        <w:rPr>
          <w:rFonts w:ascii="宋体" w:eastAsia="宋体" w:hAnsi="宋体" w:cs="华文楷体" w:hint="eastAsia"/>
          <w:color w:val="000000" w:themeColor="text1"/>
          <w:sz w:val="28"/>
          <w:szCs w:val="28"/>
        </w:rPr>
        <w:t>中国</w:t>
      </w:r>
      <w:r w:rsidR="008C136C">
        <w:rPr>
          <w:rFonts w:ascii="宋体" w:eastAsia="宋体" w:hAnsi="宋体" w:cs="华文楷体" w:hint="eastAsia"/>
          <w:color w:val="000000" w:themeColor="text1"/>
          <w:sz w:val="28"/>
          <w:szCs w:val="28"/>
        </w:rPr>
        <w:t>制冷空调工业协会和中国节能协会</w:t>
      </w:r>
      <w:r w:rsidR="00CE7168">
        <w:rPr>
          <w:rFonts w:ascii="宋体" w:eastAsia="宋体" w:hAnsi="宋体" w:cs="华文楷体" w:hint="eastAsia"/>
          <w:sz w:val="28"/>
          <w:szCs w:val="28"/>
        </w:rPr>
        <w:t>团体标准立项要求，</w:t>
      </w:r>
      <w:r w:rsidR="00727786">
        <w:rPr>
          <w:rFonts w:ascii="宋体" w:eastAsia="宋体" w:hAnsi="宋体" w:cs="华文楷体" w:hint="eastAsia"/>
          <w:sz w:val="28"/>
          <w:szCs w:val="28"/>
        </w:rPr>
        <w:t>于2</w:t>
      </w:r>
      <w:r w:rsidR="00727786">
        <w:rPr>
          <w:rFonts w:ascii="宋体" w:eastAsia="宋体" w:hAnsi="宋体" w:cs="华文楷体"/>
          <w:sz w:val="28"/>
          <w:szCs w:val="28"/>
        </w:rPr>
        <w:t>02</w:t>
      </w:r>
      <w:r w:rsidR="008C136C">
        <w:rPr>
          <w:rFonts w:ascii="宋体" w:eastAsia="宋体" w:hAnsi="宋体" w:cs="华文楷体"/>
          <w:sz w:val="28"/>
          <w:szCs w:val="28"/>
        </w:rPr>
        <w:t>1</w:t>
      </w:r>
      <w:r w:rsidR="00727786">
        <w:rPr>
          <w:rFonts w:ascii="宋体" w:eastAsia="宋体" w:hAnsi="宋体" w:cs="华文楷体" w:hint="eastAsia"/>
          <w:sz w:val="28"/>
          <w:szCs w:val="28"/>
        </w:rPr>
        <w:t>年3月</w:t>
      </w:r>
      <w:r w:rsidR="00250B24">
        <w:rPr>
          <w:rFonts w:ascii="宋体" w:eastAsia="宋体" w:hAnsi="宋体" w:cs="华文楷体" w:hint="eastAsia"/>
          <w:sz w:val="28"/>
          <w:szCs w:val="28"/>
        </w:rPr>
        <w:t>12</w:t>
      </w:r>
      <w:r w:rsidR="00727786">
        <w:rPr>
          <w:rFonts w:ascii="宋体" w:eastAsia="宋体" w:hAnsi="宋体" w:cs="华文楷体" w:hint="eastAsia"/>
          <w:sz w:val="28"/>
          <w:szCs w:val="28"/>
        </w:rPr>
        <w:t>日</w:t>
      </w:r>
      <w:r w:rsidR="00CE7168">
        <w:rPr>
          <w:rFonts w:ascii="宋体" w:eastAsia="宋体" w:hAnsi="宋体" w:cs="华文楷体" w:hint="eastAsia"/>
          <w:sz w:val="28"/>
          <w:szCs w:val="28"/>
        </w:rPr>
        <w:t>完成标准</w:t>
      </w:r>
      <w:r w:rsidR="008C136C">
        <w:rPr>
          <w:rFonts w:ascii="宋体" w:eastAsia="宋体" w:hAnsi="宋体" w:cs="华文楷体" w:hint="eastAsia"/>
          <w:sz w:val="28"/>
          <w:szCs w:val="28"/>
        </w:rPr>
        <w:t>修订</w:t>
      </w:r>
      <w:r w:rsidR="00CE7168">
        <w:rPr>
          <w:rFonts w:ascii="宋体" w:eastAsia="宋体" w:hAnsi="宋体" w:cs="华文楷体" w:hint="eastAsia"/>
          <w:sz w:val="28"/>
          <w:szCs w:val="28"/>
        </w:rPr>
        <w:t>立项。</w:t>
      </w:r>
    </w:p>
    <w:p w14:paraId="783B34CE" w14:textId="77777777" w:rsidR="00DA0F8F" w:rsidRPr="00DA0F8F" w:rsidRDefault="00CE7168" w:rsidP="00920320">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4、行业专家研讨，</w:t>
      </w:r>
      <w:r w:rsidRPr="00CE7168">
        <w:rPr>
          <w:rFonts w:ascii="宋体" w:eastAsia="宋体" w:hAnsi="宋体" w:cs="华文楷体" w:hint="eastAsia"/>
          <w:b/>
          <w:bCs/>
          <w:sz w:val="28"/>
          <w:szCs w:val="28"/>
        </w:rPr>
        <w:t>形成征求意见稿</w:t>
      </w:r>
    </w:p>
    <w:p w14:paraId="1265C13E" w14:textId="2C5491F7" w:rsidR="00DA0F8F" w:rsidRDefault="00897B23" w:rsidP="00DA0F8F">
      <w:pPr>
        <w:ind w:firstLineChars="200" w:firstLine="560"/>
        <w:rPr>
          <w:rFonts w:ascii="宋体" w:eastAsia="宋体" w:hAnsi="宋体" w:cs="华文楷体"/>
          <w:sz w:val="28"/>
          <w:szCs w:val="28"/>
        </w:rPr>
      </w:pPr>
      <w:r w:rsidRPr="00897B23">
        <w:rPr>
          <w:rFonts w:ascii="宋体" w:eastAsia="宋体" w:hAnsi="宋体" w:cs="华文楷体"/>
          <w:sz w:val="28"/>
          <w:szCs w:val="28"/>
        </w:rPr>
        <w:t>202</w:t>
      </w:r>
      <w:r w:rsidR="008C136C">
        <w:rPr>
          <w:rFonts w:ascii="宋体" w:eastAsia="宋体" w:hAnsi="宋体" w:cs="华文楷体"/>
          <w:sz w:val="28"/>
          <w:szCs w:val="28"/>
        </w:rPr>
        <w:t>1</w:t>
      </w:r>
      <w:r w:rsidRPr="00897B23">
        <w:rPr>
          <w:rFonts w:ascii="宋体" w:eastAsia="宋体" w:hAnsi="宋体" w:cs="华文楷体"/>
          <w:sz w:val="28"/>
          <w:szCs w:val="28"/>
        </w:rPr>
        <w:t>年4月</w:t>
      </w:r>
      <w:r w:rsidR="001D4E2D">
        <w:rPr>
          <w:rFonts w:ascii="宋体" w:eastAsia="宋体" w:hAnsi="宋体" w:cs="华文楷体" w:hint="eastAsia"/>
          <w:sz w:val="28"/>
          <w:szCs w:val="28"/>
        </w:rPr>
        <w:t>5</w:t>
      </w:r>
      <w:r w:rsidRPr="00897B23">
        <w:rPr>
          <w:rFonts w:ascii="宋体" w:eastAsia="宋体" w:hAnsi="宋体" w:cs="华文楷体" w:hint="eastAsia"/>
          <w:sz w:val="28"/>
          <w:szCs w:val="28"/>
        </w:rPr>
        <w:t>日起，</w:t>
      </w:r>
      <w:r w:rsidR="00DA0F8F" w:rsidRPr="00DA0F8F">
        <w:rPr>
          <w:rFonts w:ascii="宋体" w:eastAsia="宋体" w:hAnsi="宋体" w:cs="华文楷体" w:hint="eastAsia"/>
          <w:sz w:val="28"/>
          <w:szCs w:val="28"/>
        </w:rPr>
        <w:t>标准起草组经过多次讨论和专家咨询，进一步确定标准的主体内容，形成</w:t>
      </w:r>
      <w:r w:rsidR="004D35C4" w:rsidRPr="004D35C4">
        <w:rPr>
          <w:rFonts w:ascii="宋体" w:eastAsia="宋体" w:hAnsi="宋体" w:cs="华文楷体" w:hint="eastAsia"/>
          <w:sz w:val="28"/>
          <w:szCs w:val="28"/>
        </w:rPr>
        <w:t>征求意见稿</w:t>
      </w:r>
      <w:r w:rsidR="00DA0F8F" w:rsidRPr="00DA0F8F">
        <w:rPr>
          <w:rFonts w:ascii="宋体" w:eastAsia="宋体" w:hAnsi="宋体" w:cs="华文楷体" w:hint="eastAsia"/>
          <w:sz w:val="28"/>
          <w:szCs w:val="28"/>
        </w:rPr>
        <w:t>。</w:t>
      </w:r>
    </w:p>
    <w:p w14:paraId="48980438" w14:textId="437082ED" w:rsidR="0081059B" w:rsidRDefault="0081059B" w:rsidP="0081059B">
      <w:pPr>
        <w:ind w:firstLineChars="200" w:firstLine="560"/>
        <w:rPr>
          <w:rFonts w:ascii="宋体" w:eastAsia="宋体" w:hAnsi="宋体" w:cs="华文楷体"/>
          <w:sz w:val="28"/>
          <w:szCs w:val="28"/>
        </w:rPr>
      </w:pPr>
    </w:p>
    <w:p w14:paraId="0AE6BFD3" w14:textId="77777777" w:rsidR="00D35E8E" w:rsidRP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五、标准主要技术内容</w:t>
      </w:r>
    </w:p>
    <w:p w14:paraId="5159AF35" w14:textId="77777777" w:rsidR="00D35E8E" w:rsidRP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1、基础部分（第一至三章）</w:t>
      </w:r>
    </w:p>
    <w:p w14:paraId="78A36EE0" w14:textId="45FE31BF" w:rsidR="00D35E8E" w:rsidRDefault="001D4E2D" w:rsidP="00D35E8E">
      <w:pPr>
        <w:ind w:firstLineChars="200" w:firstLine="560"/>
        <w:rPr>
          <w:rFonts w:ascii="宋体" w:eastAsia="宋体" w:hAnsi="宋体" w:cs="华文楷体"/>
          <w:sz w:val="28"/>
          <w:szCs w:val="28"/>
        </w:rPr>
      </w:pPr>
      <w:r>
        <w:rPr>
          <w:rFonts w:ascii="宋体" w:eastAsia="宋体" w:hAnsi="宋体" w:cs="华文楷体" w:hint="eastAsia"/>
          <w:sz w:val="28"/>
          <w:szCs w:val="28"/>
        </w:rPr>
        <w:t>对标准的使用范围、所涉及规范性引用文件和术语定义进行规定。</w:t>
      </w:r>
    </w:p>
    <w:p w14:paraId="30E1736C" w14:textId="77777777" w:rsidR="00D35E8E" w:rsidRDefault="00D35E8E" w:rsidP="001D4E2D">
      <w:pPr>
        <w:rPr>
          <w:rFonts w:ascii="宋体" w:eastAsia="宋体" w:hAnsi="宋体" w:cs="华文楷体"/>
          <w:b/>
          <w:bCs/>
          <w:sz w:val="28"/>
          <w:szCs w:val="28"/>
        </w:rPr>
      </w:pPr>
      <w:r w:rsidRPr="00D35E8E">
        <w:rPr>
          <w:rFonts w:ascii="宋体" w:eastAsia="宋体" w:hAnsi="宋体" w:cs="华文楷体" w:hint="eastAsia"/>
          <w:b/>
          <w:bCs/>
          <w:sz w:val="28"/>
          <w:szCs w:val="28"/>
        </w:rPr>
        <w:t>2、评价指标体系</w:t>
      </w:r>
      <w:r w:rsidR="00DE2338">
        <w:rPr>
          <w:rFonts w:ascii="宋体" w:eastAsia="宋体" w:hAnsi="宋体" w:cs="华文楷体" w:hint="eastAsia"/>
          <w:b/>
          <w:bCs/>
          <w:sz w:val="28"/>
          <w:szCs w:val="28"/>
        </w:rPr>
        <w:t>（第</w:t>
      </w:r>
      <w:r w:rsidR="00600357">
        <w:rPr>
          <w:rFonts w:ascii="宋体" w:eastAsia="宋体" w:hAnsi="宋体" w:cs="华文楷体" w:hint="eastAsia"/>
          <w:b/>
          <w:bCs/>
          <w:sz w:val="28"/>
          <w:szCs w:val="28"/>
        </w:rPr>
        <w:t>四</w:t>
      </w:r>
      <w:r w:rsidR="00DE2338">
        <w:rPr>
          <w:rFonts w:ascii="宋体" w:eastAsia="宋体" w:hAnsi="宋体" w:cs="华文楷体" w:hint="eastAsia"/>
          <w:b/>
          <w:bCs/>
          <w:sz w:val="28"/>
          <w:szCs w:val="28"/>
        </w:rPr>
        <w:t>章）</w:t>
      </w:r>
    </w:p>
    <w:p w14:paraId="1EEE9972"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sz w:val="28"/>
          <w:szCs w:val="28"/>
        </w:rPr>
        <w:t xml:space="preserve">4.1 </w:t>
      </w:r>
      <w:r w:rsidRPr="00922EF9">
        <w:rPr>
          <w:rFonts w:ascii="宋体" w:eastAsia="宋体" w:hAnsi="宋体" w:cs="华文楷体" w:hint="eastAsia"/>
          <w:sz w:val="28"/>
          <w:szCs w:val="28"/>
        </w:rPr>
        <w:t>基本要求</w:t>
      </w:r>
    </w:p>
    <w:p w14:paraId="6D75AD23"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1</w:t>
      </w:r>
      <w:r w:rsidRPr="00636932">
        <w:rPr>
          <w:rFonts w:ascii="宋体" w:eastAsia="宋体" w:hAnsi="宋体" w:cs="华文楷体"/>
          <w:sz w:val="28"/>
          <w:szCs w:val="28"/>
        </w:rPr>
        <w:t xml:space="preserve"> </w:t>
      </w:r>
      <w:r w:rsidRPr="00636932">
        <w:rPr>
          <w:rFonts w:ascii="宋体" w:eastAsia="宋体" w:hAnsi="宋体" w:cs="华文楷体" w:hint="eastAsia"/>
          <w:sz w:val="28"/>
          <w:szCs w:val="28"/>
        </w:rPr>
        <w:t>近三年，企业无较大环境、安全、质量事故；</w:t>
      </w:r>
    </w:p>
    <w:p w14:paraId="568014B2"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2</w:t>
      </w:r>
      <w:r w:rsidRPr="00636932">
        <w:rPr>
          <w:rFonts w:ascii="宋体" w:eastAsia="宋体" w:hAnsi="宋体" w:cs="华文楷体"/>
          <w:sz w:val="28"/>
          <w:szCs w:val="28"/>
        </w:rPr>
        <w:t xml:space="preserve"> </w:t>
      </w:r>
      <w:r w:rsidRPr="00636932">
        <w:rPr>
          <w:rFonts w:ascii="宋体" w:eastAsia="宋体" w:hAnsi="宋体" w:cs="华文楷体" w:hint="eastAsia"/>
          <w:sz w:val="28"/>
          <w:szCs w:val="28"/>
        </w:rPr>
        <w:t>企业应无不良信誉记录；</w:t>
      </w:r>
    </w:p>
    <w:p w14:paraId="0AA6C99C"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3</w:t>
      </w:r>
      <w:r w:rsidRPr="00636932">
        <w:rPr>
          <w:rFonts w:ascii="宋体" w:eastAsia="宋体" w:hAnsi="宋体" w:cs="华文楷体"/>
          <w:sz w:val="28"/>
          <w:szCs w:val="28"/>
        </w:rPr>
        <w:t xml:space="preserve"> </w:t>
      </w:r>
      <w:r w:rsidRPr="00636932">
        <w:rPr>
          <w:rFonts w:ascii="宋体" w:eastAsia="宋体" w:hAnsi="宋体" w:cs="华文楷体" w:hint="eastAsia"/>
          <w:sz w:val="28"/>
          <w:szCs w:val="28"/>
        </w:rPr>
        <w:t>企业应建立并运行符合产品和服务的管理体系；</w:t>
      </w:r>
    </w:p>
    <w:p w14:paraId="3B910A16"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.1.</w:t>
      </w:r>
      <w:r w:rsidRPr="00636932">
        <w:rPr>
          <w:rFonts w:ascii="宋体" w:eastAsia="宋体" w:hAnsi="宋体" w:cs="华文楷体" w:hint="eastAsia"/>
          <w:sz w:val="28"/>
          <w:szCs w:val="28"/>
        </w:rPr>
        <w:t>4</w:t>
      </w:r>
      <w:r w:rsidRPr="00636932">
        <w:rPr>
          <w:rFonts w:ascii="宋体" w:eastAsia="宋体" w:hAnsi="宋体" w:cs="华文楷体"/>
          <w:sz w:val="28"/>
          <w:szCs w:val="28"/>
        </w:rPr>
        <w:t xml:space="preserve"> </w:t>
      </w:r>
      <w:r w:rsidRPr="00636932">
        <w:rPr>
          <w:rFonts w:ascii="宋体" w:eastAsia="宋体" w:hAnsi="宋体" w:cs="华文楷体" w:hint="eastAsia"/>
          <w:sz w:val="28"/>
          <w:szCs w:val="28"/>
        </w:rPr>
        <w:t>企业要具备科研能力；</w:t>
      </w:r>
    </w:p>
    <w:p w14:paraId="463CD279"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sz w:val="28"/>
          <w:szCs w:val="28"/>
        </w:rPr>
        <w:t>4.1.</w:t>
      </w:r>
      <w:r w:rsidRPr="00636932">
        <w:rPr>
          <w:rFonts w:ascii="宋体" w:eastAsia="宋体" w:hAnsi="宋体" w:cs="华文楷体" w:hint="eastAsia"/>
          <w:sz w:val="28"/>
          <w:szCs w:val="28"/>
        </w:rPr>
        <w:t>5 产品应为量产产品；</w:t>
      </w:r>
    </w:p>
    <w:p w14:paraId="38323AE4" w14:textId="5F674CC5" w:rsidR="001D4E2D"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4.1.6 产品应符合</w:t>
      </w:r>
      <w:bookmarkStart w:id="1" w:name="_Hlk42218940"/>
      <w:r w:rsidRPr="00636932">
        <w:rPr>
          <w:rFonts w:ascii="宋体" w:eastAsia="宋体" w:hAnsi="宋体" w:cs="华文楷体"/>
          <w:sz w:val="28"/>
          <w:szCs w:val="28"/>
        </w:rPr>
        <w:t>GB/T 18430.1</w:t>
      </w:r>
      <w:r w:rsidRPr="00636932">
        <w:rPr>
          <w:rFonts w:ascii="宋体" w:eastAsia="宋体" w:hAnsi="宋体" w:cs="华文楷体" w:hint="eastAsia"/>
          <w:sz w:val="28"/>
          <w:szCs w:val="28"/>
        </w:rPr>
        <w:t>、</w:t>
      </w:r>
      <w:r w:rsidRPr="00636932">
        <w:rPr>
          <w:rFonts w:ascii="宋体" w:eastAsia="宋体" w:hAnsi="宋体" w:cs="华文楷体"/>
          <w:sz w:val="28"/>
          <w:szCs w:val="28"/>
        </w:rPr>
        <w:t>B/T 18430.2</w:t>
      </w:r>
      <w:bookmarkEnd w:id="1"/>
      <w:r w:rsidRPr="00636932">
        <w:rPr>
          <w:rFonts w:ascii="宋体" w:eastAsia="宋体" w:hAnsi="宋体" w:cs="华文楷体" w:hint="eastAsia"/>
          <w:sz w:val="28"/>
          <w:szCs w:val="28"/>
        </w:rPr>
        <w:t>或</w:t>
      </w:r>
      <w:r w:rsidRPr="00636932">
        <w:rPr>
          <w:rFonts w:ascii="宋体" w:eastAsia="宋体" w:hAnsi="宋体" w:cs="华文楷体"/>
          <w:sz w:val="28"/>
          <w:szCs w:val="28"/>
        </w:rPr>
        <w:t>JB/T 12323</w:t>
      </w:r>
      <w:r w:rsidRPr="00636932">
        <w:rPr>
          <w:rFonts w:ascii="宋体" w:eastAsia="宋体" w:hAnsi="宋体" w:cs="华文楷体" w:hint="eastAsia"/>
          <w:sz w:val="28"/>
          <w:szCs w:val="28"/>
        </w:rPr>
        <w:t>的相关要求。</w:t>
      </w:r>
    </w:p>
    <w:p w14:paraId="7A0A0D39"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sz w:val="28"/>
          <w:szCs w:val="28"/>
        </w:rPr>
        <w:t>4</w:t>
      </w:r>
      <w:r w:rsidRPr="00922EF9">
        <w:rPr>
          <w:rFonts w:ascii="宋体" w:eastAsia="宋体" w:hAnsi="宋体" w:cs="华文楷体" w:hint="eastAsia"/>
          <w:sz w:val="28"/>
          <w:szCs w:val="28"/>
        </w:rPr>
        <w:t>.</w:t>
      </w:r>
      <w:r w:rsidRPr="00922EF9">
        <w:rPr>
          <w:rFonts w:ascii="宋体" w:eastAsia="宋体" w:hAnsi="宋体" w:cs="华文楷体"/>
          <w:sz w:val="28"/>
          <w:szCs w:val="28"/>
        </w:rPr>
        <w:t>2</w:t>
      </w:r>
      <w:r w:rsidRPr="00922EF9">
        <w:rPr>
          <w:rFonts w:ascii="宋体" w:eastAsia="宋体" w:hAnsi="宋体" w:cs="华文楷体" w:hint="eastAsia"/>
          <w:sz w:val="28"/>
          <w:szCs w:val="28"/>
        </w:rPr>
        <w:t xml:space="preserve"> 评价指标分类</w:t>
      </w:r>
    </w:p>
    <w:p w14:paraId="1473D2C1" w14:textId="60460809" w:rsidR="00636932" w:rsidRPr="00636932" w:rsidRDefault="00636932" w:rsidP="00636932">
      <w:pPr>
        <w:rPr>
          <w:rFonts w:ascii="宋体" w:eastAsia="宋体" w:hAnsi="宋体" w:cs="华文楷体"/>
          <w:sz w:val="28"/>
          <w:szCs w:val="28"/>
        </w:rPr>
      </w:pPr>
      <w:r w:rsidRPr="00636932">
        <w:rPr>
          <w:rFonts w:ascii="宋体" w:eastAsia="宋体" w:hAnsi="宋体" w:cs="华文楷体"/>
          <w:sz w:val="28"/>
          <w:szCs w:val="28"/>
        </w:rPr>
        <w:t xml:space="preserve">4.2.1 </w:t>
      </w:r>
      <w:r w:rsidRPr="00636932">
        <w:rPr>
          <w:rFonts w:ascii="宋体" w:eastAsia="宋体" w:hAnsi="宋体" w:cs="华文楷体" w:hint="eastAsia"/>
          <w:sz w:val="28"/>
          <w:szCs w:val="28"/>
        </w:rPr>
        <w:t>蒸气压缩循环冷水（热泵）机组“</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”标准的评价指标包括基础指标、核心指标和创新</w:t>
      </w:r>
      <w:r w:rsidR="0081251A">
        <w:rPr>
          <w:rFonts w:ascii="宋体" w:eastAsia="宋体" w:hAnsi="宋体" w:cs="华文楷体" w:hint="eastAsia"/>
          <w:sz w:val="28"/>
          <w:szCs w:val="28"/>
        </w:rPr>
        <w:t>性</w:t>
      </w:r>
      <w:r w:rsidRPr="00636932">
        <w:rPr>
          <w:rFonts w:ascii="宋体" w:eastAsia="宋体" w:hAnsi="宋体" w:cs="华文楷体" w:hint="eastAsia"/>
          <w:sz w:val="28"/>
          <w:szCs w:val="28"/>
        </w:rPr>
        <w:t>指标。</w:t>
      </w:r>
    </w:p>
    <w:p w14:paraId="3A68EB17"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sz w:val="28"/>
          <w:szCs w:val="28"/>
        </w:rPr>
        <w:lastRenderedPageBreak/>
        <w:t>4.2.</w:t>
      </w:r>
      <w:r w:rsidRPr="00636932">
        <w:rPr>
          <w:rFonts w:ascii="宋体" w:eastAsia="宋体" w:hAnsi="宋体" w:cs="华文楷体" w:hint="eastAsia"/>
          <w:sz w:val="28"/>
          <w:szCs w:val="28"/>
        </w:rPr>
        <w:t>2</w:t>
      </w:r>
      <w:r w:rsidRPr="00636932">
        <w:rPr>
          <w:rFonts w:ascii="宋体" w:eastAsia="宋体" w:hAnsi="宋体" w:cs="华文楷体"/>
          <w:sz w:val="28"/>
          <w:szCs w:val="28"/>
        </w:rPr>
        <w:t xml:space="preserve"> </w:t>
      </w:r>
      <w:r w:rsidRPr="00636932">
        <w:rPr>
          <w:rFonts w:ascii="宋体" w:eastAsia="宋体" w:hAnsi="宋体" w:cs="华文楷体" w:hint="eastAsia"/>
          <w:sz w:val="28"/>
          <w:szCs w:val="28"/>
        </w:rPr>
        <w:t>蒸气压缩循环冷水（热泵）机组 “</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”标准的评价基础指标包括：安全要求和性能要求。</w:t>
      </w:r>
    </w:p>
    <w:p w14:paraId="660F94F0" w14:textId="77777777"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w:t>
      </w:r>
      <w:r w:rsidRPr="00636932">
        <w:rPr>
          <w:rFonts w:ascii="宋体" w:eastAsia="宋体" w:hAnsi="宋体" w:cs="华文楷体"/>
          <w:sz w:val="28"/>
          <w:szCs w:val="28"/>
        </w:rPr>
        <w:t xml:space="preserve">.2.3 </w:t>
      </w:r>
      <w:r w:rsidRPr="00636932">
        <w:rPr>
          <w:rFonts w:ascii="宋体" w:eastAsia="宋体" w:hAnsi="宋体" w:cs="华文楷体" w:hint="eastAsia"/>
          <w:sz w:val="28"/>
          <w:szCs w:val="28"/>
        </w:rPr>
        <w:t>蒸气压缩循环冷水（热泵）机组 “</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”标准的评价核心指标包括：制冷量、制冷消耗功率、热泵制热量、热泵制热消耗功率、能效等级。</w:t>
      </w:r>
    </w:p>
    <w:p w14:paraId="7ED1B53E" w14:textId="15824E38"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4.2.4</w:t>
      </w:r>
      <w:r w:rsidRPr="00636932">
        <w:rPr>
          <w:rFonts w:ascii="宋体" w:eastAsia="宋体" w:hAnsi="宋体" w:cs="华文楷体"/>
          <w:sz w:val="28"/>
          <w:szCs w:val="28"/>
        </w:rPr>
        <w:t xml:space="preserve"> </w:t>
      </w:r>
      <w:r w:rsidRPr="00636932">
        <w:rPr>
          <w:rFonts w:ascii="宋体" w:eastAsia="宋体" w:hAnsi="宋体" w:cs="华文楷体" w:hint="eastAsia"/>
          <w:sz w:val="28"/>
          <w:szCs w:val="28"/>
        </w:rPr>
        <w:t>蒸气压缩循环冷水（热泵）机组 “</w:t>
      </w:r>
      <w:r w:rsidRPr="00636932">
        <w:rPr>
          <w:rFonts w:ascii="宋体" w:eastAsia="宋体" w:hAnsi="宋体" w:cs="华文楷体"/>
          <w:sz w:val="28"/>
          <w:szCs w:val="28"/>
        </w:rPr>
        <w:t>领跑者</w:t>
      </w:r>
      <w:r w:rsidRPr="00636932">
        <w:rPr>
          <w:rFonts w:ascii="宋体" w:eastAsia="宋体" w:hAnsi="宋体" w:cs="华文楷体" w:hint="eastAsia"/>
          <w:sz w:val="28"/>
          <w:szCs w:val="28"/>
        </w:rPr>
        <w:t>”标准的评价创新</w:t>
      </w:r>
      <w:r w:rsidR="0081251A">
        <w:rPr>
          <w:rFonts w:ascii="宋体" w:eastAsia="宋体" w:hAnsi="宋体" w:cs="华文楷体" w:hint="eastAsia"/>
          <w:sz w:val="28"/>
          <w:szCs w:val="28"/>
        </w:rPr>
        <w:t>性</w:t>
      </w:r>
      <w:r w:rsidRPr="00636932">
        <w:rPr>
          <w:rFonts w:ascii="宋体" w:eastAsia="宋体" w:hAnsi="宋体" w:cs="华文楷体" w:hint="eastAsia"/>
          <w:sz w:val="28"/>
          <w:szCs w:val="28"/>
        </w:rPr>
        <w:t>指标包括：</w:t>
      </w:r>
      <w:r w:rsidR="008C136C" w:rsidRPr="008C136C">
        <w:rPr>
          <w:rFonts w:ascii="宋体" w:eastAsia="宋体" w:hAnsi="宋体" w:cs="华文楷体" w:hint="eastAsia"/>
          <w:sz w:val="28"/>
          <w:szCs w:val="28"/>
        </w:rPr>
        <w:t>绿色产品评价</w:t>
      </w:r>
      <w:r w:rsidR="008C136C">
        <w:rPr>
          <w:rFonts w:ascii="宋体" w:eastAsia="宋体" w:hAnsi="宋体" w:cs="华文楷体" w:hint="eastAsia"/>
          <w:sz w:val="28"/>
          <w:szCs w:val="28"/>
        </w:rPr>
        <w:t>值</w:t>
      </w:r>
      <w:r w:rsidRPr="00636932">
        <w:rPr>
          <w:rFonts w:ascii="宋体" w:eastAsia="宋体" w:hAnsi="宋体" w:cs="华文楷体" w:hint="eastAsia"/>
          <w:sz w:val="28"/>
          <w:szCs w:val="28"/>
        </w:rPr>
        <w:t>。</w:t>
      </w:r>
    </w:p>
    <w:p w14:paraId="4E23079B" w14:textId="740F44DB" w:rsidR="00636932" w:rsidRPr="00636932" w:rsidRDefault="00636932" w:rsidP="00636932">
      <w:pPr>
        <w:rPr>
          <w:rFonts w:ascii="宋体" w:eastAsia="宋体" w:hAnsi="宋体" w:cs="华文楷体"/>
          <w:sz w:val="28"/>
          <w:szCs w:val="28"/>
        </w:rPr>
      </w:pPr>
      <w:r w:rsidRPr="00636932">
        <w:rPr>
          <w:rFonts w:ascii="宋体" w:eastAsia="宋体" w:hAnsi="宋体" w:cs="华文楷体" w:hint="eastAsia"/>
          <w:sz w:val="28"/>
          <w:szCs w:val="28"/>
        </w:rPr>
        <w:t>4.2.5 核心指标和创新</w:t>
      </w:r>
      <w:r w:rsidR="0081251A">
        <w:rPr>
          <w:rFonts w:ascii="宋体" w:eastAsia="宋体" w:hAnsi="宋体" w:cs="华文楷体" w:hint="eastAsia"/>
          <w:sz w:val="28"/>
          <w:szCs w:val="28"/>
        </w:rPr>
        <w:t>性</w:t>
      </w:r>
      <w:r w:rsidRPr="00636932">
        <w:rPr>
          <w:rFonts w:ascii="宋体" w:eastAsia="宋体" w:hAnsi="宋体" w:cs="华文楷体" w:hint="eastAsia"/>
          <w:sz w:val="28"/>
          <w:szCs w:val="28"/>
        </w:rPr>
        <w:t>指标分为先进水平、平均水平和基准水平共三个等级，先进水平相当于企业标准排行榜中</w:t>
      </w:r>
      <w:r w:rsidRPr="00636932">
        <w:rPr>
          <w:rFonts w:ascii="宋体" w:eastAsia="宋体" w:hAnsi="宋体" w:cs="华文楷体"/>
          <w:sz w:val="28"/>
          <w:szCs w:val="28"/>
        </w:rPr>
        <w:t>5</w:t>
      </w:r>
      <w:r w:rsidRPr="00636932">
        <w:rPr>
          <w:rFonts w:ascii="宋体" w:eastAsia="宋体" w:hAnsi="宋体" w:cs="华文楷体" w:hint="eastAsia"/>
          <w:sz w:val="28"/>
          <w:szCs w:val="28"/>
        </w:rPr>
        <w:t>星级水平；平均水平相当于企业标准排行榜中</w:t>
      </w:r>
      <w:r w:rsidRPr="00636932">
        <w:rPr>
          <w:rFonts w:ascii="宋体" w:eastAsia="宋体" w:hAnsi="宋体" w:cs="华文楷体"/>
          <w:sz w:val="28"/>
          <w:szCs w:val="28"/>
        </w:rPr>
        <w:t>4</w:t>
      </w:r>
      <w:r w:rsidRPr="00636932">
        <w:rPr>
          <w:rFonts w:ascii="宋体" w:eastAsia="宋体" w:hAnsi="宋体" w:cs="华文楷体" w:hint="eastAsia"/>
          <w:sz w:val="28"/>
          <w:szCs w:val="28"/>
        </w:rPr>
        <w:t>星级水平；基准水平相当于企业标准排行榜中</w:t>
      </w:r>
      <w:r w:rsidRPr="00636932">
        <w:rPr>
          <w:rFonts w:ascii="宋体" w:eastAsia="宋体" w:hAnsi="宋体" w:cs="华文楷体"/>
          <w:sz w:val="28"/>
          <w:szCs w:val="28"/>
        </w:rPr>
        <w:t>3</w:t>
      </w:r>
      <w:r w:rsidRPr="00636932">
        <w:rPr>
          <w:rFonts w:ascii="宋体" w:eastAsia="宋体" w:hAnsi="宋体" w:cs="华文楷体" w:hint="eastAsia"/>
          <w:sz w:val="28"/>
          <w:szCs w:val="28"/>
        </w:rPr>
        <w:t>星级水平。</w:t>
      </w:r>
    </w:p>
    <w:p w14:paraId="41687CAE" w14:textId="1C58C46A" w:rsidR="001D4E2D" w:rsidRPr="00636932" w:rsidRDefault="001D4E2D" w:rsidP="001D4E2D">
      <w:pPr>
        <w:rPr>
          <w:rFonts w:ascii="宋体" w:eastAsia="宋体" w:hAnsi="宋体" w:cs="华文楷体"/>
          <w:sz w:val="28"/>
          <w:szCs w:val="28"/>
        </w:rPr>
      </w:pPr>
    </w:p>
    <w:p w14:paraId="608400FE" w14:textId="77777777" w:rsidR="001D4E2D" w:rsidRPr="00922EF9" w:rsidRDefault="001D4E2D" w:rsidP="001D4E2D">
      <w:pPr>
        <w:rPr>
          <w:rFonts w:ascii="宋体" w:eastAsia="宋体" w:hAnsi="宋体" w:cs="华文楷体"/>
          <w:sz w:val="28"/>
          <w:szCs w:val="28"/>
        </w:rPr>
      </w:pPr>
      <w:r w:rsidRPr="00922EF9">
        <w:rPr>
          <w:rFonts w:ascii="宋体" w:eastAsia="宋体" w:hAnsi="宋体" w:cs="华文楷体" w:hint="eastAsia"/>
          <w:sz w:val="28"/>
          <w:szCs w:val="28"/>
        </w:rPr>
        <w:t>4.3  评价指标体系框架</w:t>
      </w:r>
    </w:p>
    <w:p w14:paraId="4326EBB0" w14:textId="77777777" w:rsidR="001D4E2D" w:rsidRDefault="001D4E2D" w:rsidP="00CF3F2F">
      <w:pPr>
        <w:ind w:firstLineChars="200" w:firstLine="560"/>
        <w:rPr>
          <w:rFonts w:ascii="宋体" w:eastAsia="宋体" w:hAnsi="宋体" w:cs="华文楷体"/>
          <w:sz w:val="28"/>
          <w:szCs w:val="28"/>
        </w:rPr>
      </w:pPr>
      <w:r w:rsidRPr="00922EF9">
        <w:rPr>
          <w:rFonts w:ascii="宋体" w:eastAsia="宋体" w:hAnsi="宋体" w:cs="华文楷体" w:hint="eastAsia"/>
          <w:sz w:val="28"/>
          <w:szCs w:val="28"/>
        </w:rPr>
        <w:t>蒸气压缩循环冷水（热泵）机组“领跑者”标准的评价指标体系见表1。</w:t>
      </w:r>
    </w:p>
    <w:p w14:paraId="472C897E" w14:textId="77777777" w:rsidR="001D4E2D" w:rsidRDefault="001D4E2D" w:rsidP="001D4E2D">
      <w:pPr>
        <w:pStyle w:val="a9"/>
        <w:jc w:val="center"/>
        <w:rPr>
          <w:szCs w:val="21"/>
        </w:rPr>
      </w:pPr>
      <w:r>
        <w:rPr>
          <w:rFonts w:ascii="黑体" w:eastAsia="黑体" w:hAnsi="黑体" w:cs="黑体" w:hint="eastAsia"/>
          <w:color w:val="000000" w:themeColor="text1"/>
          <w:szCs w:val="21"/>
        </w:rPr>
        <w:t>表</w:t>
      </w:r>
      <w:r w:rsidRPr="00A523ED">
        <w:rPr>
          <w:rFonts w:ascii="Times New Roman" w:eastAsia="黑体"/>
          <w:color w:val="000000" w:themeColor="text1"/>
          <w:szCs w:val="21"/>
        </w:rPr>
        <w:t>1</w:t>
      </w:r>
      <w:r>
        <w:rPr>
          <w:rFonts w:ascii="黑体" w:eastAsia="黑体" w:hAnsi="黑体" w:cs="黑体"/>
          <w:color w:val="000000" w:themeColor="text1"/>
          <w:szCs w:val="21"/>
        </w:rPr>
        <w:t xml:space="preserve"> </w:t>
      </w:r>
      <w:r>
        <w:rPr>
          <w:rFonts w:ascii="黑体" w:eastAsia="黑体" w:hAnsi="黑体" w:cs="黑体" w:hint="eastAsia"/>
          <w:color w:val="000000" w:themeColor="text1"/>
          <w:szCs w:val="21"/>
        </w:rPr>
        <w:t>评价指标体系框架</w:t>
      </w:r>
    </w:p>
    <w:tbl>
      <w:tblPr>
        <w:tblStyle w:val="aa"/>
        <w:tblW w:w="9145" w:type="dxa"/>
        <w:jc w:val="center"/>
        <w:tblLook w:val="04A0" w:firstRow="1" w:lastRow="0" w:firstColumn="1" w:lastColumn="0" w:noHBand="0" w:noVBand="1"/>
      </w:tblPr>
      <w:tblGrid>
        <w:gridCol w:w="397"/>
        <w:gridCol w:w="818"/>
        <w:gridCol w:w="1196"/>
        <w:gridCol w:w="44"/>
        <w:gridCol w:w="652"/>
        <w:gridCol w:w="696"/>
        <w:gridCol w:w="1375"/>
        <w:gridCol w:w="1406"/>
        <w:gridCol w:w="1304"/>
        <w:gridCol w:w="1257"/>
      </w:tblGrid>
      <w:tr w:rsidR="00636932" w:rsidRPr="00AF3F1C" w14:paraId="0E248687" w14:textId="77777777" w:rsidTr="00CE29A9">
        <w:trPr>
          <w:trHeight w:val="353"/>
          <w:jc w:val="center"/>
        </w:trPr>
        <w:tc>
          <w:tcPr>
            <w:tcW w:w="397" w:type="dxa"/>
            <w:vMerge w:val="restart"/>
            <w:vAlign w:val="center"/>
          </w:tcPr>
          <w:p w14:paraId="0841DC1B"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序号</w:t>
            </w:r>
          </w:p>
        </w:tc>
        <w:tc>
          <w:tcPr>
            <w:tcW w:w="818" w:type="dxa"/>
            <w:vMerge w:val="restart"/>
            <w:vAlign w:val="center"/>
          </w:tcPr>
          <w:p w14:paraId="61A5AA89"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指标类型</w:t>
            </w:r>
          </w:p>
        </w:tc>
        <w:tc>
          <w:tcPr>
            <w:tcW w:w="2588" w:type="dxa"/>
            <w:gridSpan w:val="4"/>
            <w:vMerge w:val="restart"/>
            <w:vAlign w:val="center"/>
          </w:tcPr>
          <w:p w14:paraId="2B8C227C"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评价指标</w:t>
            </w:r>
          </w:p>
        </w:tc>
        <w:tc>
          <w:tcPr>
            <w:tcW w:w="1375" w:type="dxa"/>
            <w:vMerge w:val="restart"/>
            <w:vAlign w:val="center"/>
          </w:tcPr>
          <w:p w14:paraId="3A13CB49"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指标来源</w:t>
            </w:r>
          </w:p>
          <w:p w14:paraId="246A7A00"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判断依据</w:t>
            </w:r>
            <w:r w:rsidRPr="00AF3F1C">
              <w:rPr>
                <w:rFonts w:eastAsiaTheme="minorEastAsia"/>
                <w:color w:val="000000" w:themeColor="text1"/>
                <w:sz w:val="18"/>
                <w:szCs w:val="18"/>
              </w:rPr>
              <w:t>/</w:t>
            </w:r>
            <w:r w:rsidRPr="00AF3F1C">
              <w:rPr>
                <w:rFonts w:eastAsiaTheme="minorEastAsia"/>
                <w:color w:val="000000" w:themeColor="text1"/>
                <w:sz w:val="18"/>
                <w:szCs w:val="18"/>
              </w:rPr>
              <w:t>方法</w:t>
            </w:r>
          </w:p>
        </w:tc>
        <w:tc>
          <w:tcPr>
            <w:tcW w:w="3967" w:type="dxa"/>
            <w:gridSpan w:val="3"/>
            <w:vAlign w:val="center"/>
          </w:tcPr>
          <w:p w14:paraId="23D71A9C"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指标要求</w:t>
            </w:r>
          </w:p>
        </w:tc>
      </w:tr>
      <w:tr w:rsidR="00636932" w:rsidRPr="00AF3F1C" w14:paraId="5B39AF4F" w14:textId="77777777" w:rsidTr="00CE29A9">
        <w:trPr>
          <w:trHeight w:val="385"/>
          <w:jc w:val="center"/>
        </w:trPr>
        <w:tc>
          <w:tcPr>
            <w:tcW w:w="397" w:type="dxa"/>
            <w:vMerge/>
            <w:vAlign w:val="center"/>
          </w:tcPr>
          <w:p w14:paraId="2A4990D5" w14:textId="77777777" w:rsidR="00636932" w:rsidRPr="00AF3F1C" w:rsidRDefault="00636932" w:rsidP="00984D0A">
            <w:pPr>
              <w:spacing w:line="240" w:lineRule="exact"/>
              <w:jc w:val="center"/>
              <w:rPr>
                <w:rFonts w:eastAsiaTheme="minorEastAsia"/>
                <w:color w:val="000000" w:themeColor="text1"/>
                <w:sz w:val="18"/>
                <w:szCs w:val="18"/>
              </w:rPr>
            </w:pPr>
          </w:p>
        </w:tc>
        <w:tc>
          <w:tcPr>
            <w:tcW w:w="818" w:type="dxa"/>
            <w:vMerge/>
          </w:tcPr>
          <w:p w14:paraId="63460029" w14:textId="77777777" w:rsidR="00636932" w:rsidRPr="00AF3F1C" w:rsidRDefault="00636932" w:rsidP="00984D0A">
            <w:pPr>
              <w:spacing w:line="240" w:lineRule="exact"/>
              <w:jc w:val="center"/>
              <w:rPr>
                <w:rFonts w:eastAsiaTheme="minorEastAsia"/>
                <w:color w:val="000000" w:themeColor="text1"/>
                <w:sz w:val="18"/>
                <w:szCs w:val="18"/>
              </w:rPr>
            </w:pPr>
          </w:p>
        </w:tc>
        <w:tc>
          <w:tcPr>
            <w:tcW w:w="2588" w:type="dxa"/>
            <w:gridSpan w:val="4"/>
            <w:vMerge/>
            <w:vAlign w:val="center"/>
          </w:tcPr>
          <w:p w14:paraId="0F811B5C" w14:textId="77777777" w:rsidR="00636932" w:rsidRPr="00AF3F1C" w:rsidRDefault="00636932" w:rsidP="00984D0A">
            <w:pPr>
              <w:spacing w:line="240" w:lineRule="exact"/>
              <w:jc w:val="center"/>
              <w:rPr>
                <w:rFonts w:eastAsiaTheme="minorEastAsia"/>
                <w:color w:val="000000" w:themeColor="text1"/>
                <w:sz w:val="18"/>
                <w:szCs w:val="18"/>
              </w:rPr>
            </w:pPr>
          </w:p>
        </w:tc>
        <w:tc>
          <w:tcPr>
            <w:tcW w:w="1375" w:type="dxa"/>
            <w:vMerge/>
            <w:vAlign w:val="center"/>
          </w:tcPr>
          <w:p w14:paraId="67035290" w14:textId="77777777" w:rsidR="00636932" w:rsidRPr="00AF3F1C" w:rsidRDefault="00636932" w:rsidP="00984D0A">
            <w:pPr>
              <w:spacing w:line="240" w:lineRule="exact"/>
              <w:jc w:val="center"/>
              <w:rPr>
                <w:rFonts w:eastAsiaTheme="minorEastAsia"/>
                <w:color w:val="000000" w:themeColor="text1"/>
                <w:sz w:val="18"/>
                <w:szCs w:val="18"/>
              </w:rPr>
            </w:pPr>
          </w:p>
        </w:tc>
        <w:tc>
          <w:tcPr>
            <w:tcW w:w="1406" w:type="dxa"/>
            <w:vAlign w:val="center"/>
          </w:tcPr>
          <w:p w14:paraId="05835CB8"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先进水平</w:t>
            </w:r>
          </w:p>
        </w:tc>
        <w:tc>
          <w:tcPr>
            <w:tcW w:w="1304" w:type="dxa"/>
            <w:vAlign w:val="center"/>
          </w:tcPr>
          <w:p w14:paraId="1B88C2BB"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平均水平</w:t>
            </w:r>
          </w:p>
        </w:tc>
        <w:tc>
          <w:tcPr>
            <w:tcW w:w="1257" w:type="dxa"/>
            <w:vAlign w:val="center"/>
          </w:tcPr>
          <w:p w14:paraId="68A34923"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基准水平</w:t>
            </w:r>
          </w:p>
        </w:tc>
      </w:tr>
      <w:tr w:rsidR="00636932" w:rsidRPr="00AF3F1C" w14:paraId="5972AFB8" w14:textId="77777777" w:rsidTr="00CE29A9">
        <w:trPr>
          <w:trHeight w:val="501"/>
          <w:jc w:val="center"/>
        </w:trPr>
        <w:tc>
          <w:tcPr>
            <w:tcW w:w="397" w:type="dxa"/>
            <w:vMerge w:val="restart"/>
            <w:vAlign w:val="center"/>
          </w:tcPr>
          <w:p w14:paraId="4F07639B"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1</w:t>
            </w:r>
          </w:p>
        </w:tc>
        <w:tc>
          <w:tcPr>
            <w:tcW w:w="818" w:type="dxa"/>
            <w:vMerge w:val="restart"/>
            <w:vAlign w:val="center"/>
          </w:tcPr>
          <w:p w14:paraId="69851F73" w14:textId="77777777" w:rsidR="00636932" w:rsidRPr="00AF3F1C" w:rsidRDefault="00636932" w:rsidP="00984D0A">
            <w:pPr>
              <w:pStyle w:val="TableParagraph"/>
              <w:spacing w:before="42" w:line="240" w:lineRule="exact"/>
              <w:rPr>
                <w:sz w:val="18"/>
                <w:szCs w:val="18"/>
                <w:lang w:eastAsia="zh-CN"/>
              </w:rPr>
            </w:pPr>
            <w:r w:rsidRPr="00AF3F1C">
              <w:rPr>
                <w:sz w:val="18"/>
                <w:szCs w:val="18"/>
              </w:rPr>
              <w:t>基础指标</w:t>
            </w:r>
          </w:p>
        </w:tc>
        <w:tc>
          <w:tcPr>
            <w:tcW w:w="2588" w:type="dxa"/>
            <w:gridSpan w:val="4"/>
            <w:vAlign w:val="center"/>
          </w:tcPr>
          <w:p w14:paraId="33147F6E" w14:textId="77777777" w:rsidR="00636932" w:rsidRPr="00AF3F1C" w:rsidRDefault="00636932" w:rsidP="00984D0A">
            <w:pPr>
              <w:pStyle w:val="TableParagraph"/>
              <w:spacing w:before="42" w:line="240" w:lineRule="exact"/>
              <w:jc w:val="center"/>
              <w:rPr>
                <w:sz w:val="18"/>
                <w:szCs w:val="18"/>
                <w:lang w:eastAsia="zh-CN"/>
              </w:rPr>
            </w:pPr>
            <w:r w:rsidRPr="00AF3F1C">
              <w:rPr>
                <w:sz w:val="18"/>
                <w:szCs w:val="18"/>
                <w:lang w:eastAsia="zh-CN"/>
              </w:rPr>
              <w:t>安全要求</w:t>
            </w:r>
          </w:p>
        </w:tc>
        <w:tc>
          <w:tcPr>
            <w:tcW w:w="1375" w:type="dxa"/>
            <w:vAlign w:val="center"/>
          </w:tcPr>
          <w:p w14:paraId="34697415" w14:textId="77777777" w:rsidR="00636932" w:rsidRPr="00AF3F1C" w:rsidRDefault="00636932" w:rsidP="00984D0A">
            <w:pPr>
              <w:spacing w:line="240" w:lineRule="exact"/>
              <w:jc w:val="center"/>
              <w:rPr>
                <w:rFonts w:eastAsiaTheme="minorEastAsia"/>
                <w:sz w:val="18"/>
                <w:szCs w:val="18"/>
              </w:rPr>
            </w:pPr>
            <w:r w:rsidRPr="00AF3F1C">
              <w:rPr>
                <w:rFonts w:eastAsiaTheme="minorEastAsia"/>
                <w:sz w:val="18"/>
                <w:szCs w:val="18"/>
              </w:rPr>
              <w:t>GB 25131</w:t>
            </w:r>
          </w:p>
        </w:tc>
        <w:tc>
          <w:tcPr>
            <w:tcW w:w="3967" w:type="dxa"/>
            <w:gridSpan w:val="3"/>
            <w:vMerge w:val="restart"/>
            <w:vAlign w:val="center"/>
          </w:tcPr>
          <w:p w14:paraId="4C970A4B" w14:textId="77777777" w:rsidR="00636932" w:rsidRPr="00AF3F1C" w:rsidRDefault="00636932" w:rsidP="00984D0A">
            <w:pPr>
              <w:spacing w:line="240" w:lineRule="exact"/>
              <w:jc w:val="center"/>
              <w:rPr>
                <w:rFonts w:eastAsiaTheme="minorEastAsia"/>
                <w:sz w:val="18"/>
                <w:szCs w:val="18"/>
              </w:rPr>
            </w:pPr>
            <w:r w:rsidRPr="00AF3F1C">
              <w:rPr>
                <w:rFonts w:eastAsiaTheme="minorEastAsia"/>
                <w:sz w:val="18"/>
                <w:szCs w:val="18"/>
              </w:rPr>
              <w:t>符合标准要求</w:t>
            </w:r>
          </w:p>
        </w:tc>
      </w:tr>
      <w:tr w:rsidR="00636932" w:rsidRPr="00AF3F1C" w14:paraId="051C071B" w14:textId="77777777" w:rsidTr="00CE29A9">
        <w:trPr>
          <w:trHeight w:val="501"/>
          <w:jc w:val="center"/>
        </w:trPr>
        <w:tc>
          <w:tcPr>
            <w:tcW w:w="397" w:type="dxa"/>
            <w:vMerge/>
            <w:vAlign w:val="center"/>
          </w:tcPr>
          <w:p w14:paraId="1FCC02D5" w14:textId="77777777" w:rsidR="00636932" w:rsidRPr="00AF3F1C" w:rsidRDefault="00636932" w:rsidP="00984D0A">
            <w:pPr>
              <w:spacing w:line="240" w:lineRule="exact"/>
              <w:jc w:val="center"/>
              <w:rPr>
                <w:rFonts w:eastAsiaTheme="minorEastAsia"/>
                <w:color w:val="000000" w:themeColor="text1"/>
                <w:sz w:val="18"/>
                <w:szCs w:val="18"/>
              </w:rPr>
            </w:pPr>
          </w:p>
        </w:tc>
        <w:tc>
          <w:tcPr>
            <w:tcW w:w="818" w:type="dxa"/>
            <w:vMerge/>
            <w:vAlign w:val="center"/>
          </w:tcPr>
          <w:p w14:paraId="709568D0" w14:textId="77777777" w:rsidR="00636932" w:rsidRPr="00AF3F1C" w:rsidRDefault="00636932" w:rsidP="00984D0A">
            <w:pPr>
              <w:pStyle w:val="TableParagraph"/>
              <w:spacing w:before="42" w:line="240" w:lineRule="exact"/>
              <w:rPr>
                <w:sz w:val="18"/>
                <w:szCs w:val="18"/>
              </w:rPr>
            </w:pPr>
          </w:p>
        </w:tc>
        <w:tc>
          <w:tcPr>
            <w:tcW w:w="2588" w:type="dxa"/>
            <w:gridSpan w:val="4"/>
            <w:vAlign w:val="center"/>
          </w:tcPr>
          <w:p w14:paraId="2EE2DFAF" w14:textId="77777777" w:rsidR="00636932" w:rsidRPr="00AF3F1C" w:rsidRDefault="00636932" w:rsidP="00984D0A">
            <w:pPr>
              <w:pStyle w:val="TableParagraph"/>
              <w:spacing w:before="42" w:line="240" w:lineRule="exact"/>
              <w:jc w:val="center"/>
              <w:rPr>
                <w:sz w:val="18"/>
                <w:szCs w:val="18"/>
                <w:lang w:eastAsia="zh-CN"/>
              </w:rPr>
            </w:pPr>
            <w:r>
              <w:rPr>
                <w:rFonts w:hint="eastAsia"/>
                <w:sz w:val="18"/>
                <w:szCs w:val="18"/>
                <w:lang w:eastAsia="zh-CN"/>
              </w:rPr>
              <w:t>性能要求</w:t>
            </w:r>
          </w:p>
        </w:tc>
        <w:tc>
          <w:tcPr>
            <w:tcW w:w="1375" w:type="dxa"/>
            <w:vAlign w:val="center"/>
          </w:tcPr>
          <w:p w14:paraId="50AC1A9C" w14:textId="77777777" w:rsidR="00636932" w:rsidRPr="00AF3F1C" w:rsidRDefault="00636932" w:rsidP="00984D0A">
            <w:pPr>
              <w:spacing w:line="240" w:lineRule="exact"/>
              <w:jc w:val="center"/>
              <w:rPr>
                <w:rFonts w:eastAsiaTheme="minorEastAsia"/>
                <w:sz w:val="18"/>
                <w:szCs w:val="18"/>
              </w:rPr>
            </w:pPr>
            <w:r w:rsidRPr="00AF3F1C">
              <w:rPr>
                <w:rFonts w:eastAsiaTheme="minorEastAsia"/>
                <w:sz w:val="18"/>
                <w:szCs w:val="18"/>
              </w:rPr>
              <w:t>GB/T 18430.1</w:t>
            </w:r>
          </w:p>
          <w:p w14:paraId="7585AAEF" w14:textId="77777777" w:rsidR="00636932" w:rsidRPr="00AF3F1C" w:rsidRDefault="00636932" w:rsidP="00984D0A">
            <w:pPr>
              <w:spacing w:line="240" w:lineRule="exact"/>
              <w:jc w:val="center"/>
              <w:rPr>
                <w:rFonts w:eastAsiaTheme="minorEastAsia"/>
                <w:sz w:val="18"/>
                <w:szCs w:val="18"/>
              </w:rPr>
            </w:pPr>
            <w:r>
              <w:rPr>
                <w:rFonts w:eastAsiaTheme="minorEastAsia" w:hint="eastAsia"/>
                <w:sz w:val="18"/>
                <w:szCs w:val="18"/>
              </w:rPr>
              <w:t>或</w:t>
            </w:r>
            <w:r w:rsidRPr="00AF3F1C">
              <w:rPr>
                <w:rFonts w:eastAsiaTheme="minorEastAsia"/>
                <w:sz w:val="18"/>
                <w:szCs w:val="18"/>
              </w:rPr>
              <w:t>GB/T 18430.2</w:t>
            </w:r>
          </w:p>
        </w:tc>
        <w:tc>
          <w:tcPr>
            <w:tcW w:w="3967" w:type="dxa"/>
            <w:gridSpan w:val="3"/>
            <w:vMerge/>
            <w:vAlign w:val="center"/>
          </w:tcPr>
          <w:p w14:paraId="23FB91FB" w14:textId="77777777" w:rsidR="00636932" w:rsidRPr="00AF3F1C" w:rsidRDefault="00636932" w:rsidP="00984D0A">
            <w:pPr>
              <w:spacing w:line="240" w:lineRule="exact"/>
              <w:jc w:val="center"/>
              <w:rPr>
                <w:rFonts w:eastAsiaTheme="minorEastAsia"/>
                <w:sz w:val="18"/>
                <w:szCs w:val="18"/>
              </w:rPr>
            </w:pPr>
          </w:p>
        </w:tc>
      </w:tr>
      <w:tr w:rsidR="00636932" w:rsidRPr="00AF3F1C" w14:paraId="74303BB9" w14:textId="77777777" w:rsidTr="00CE29A9">
        <w:trPr>
          <w:jc w:val="center"/>
        </w:trPr>
        <w:tc>
          <w:tcPr>
            <w:tcW w:w="397" w:type="dxa"/>
            <w:vAlign w:val="center"/>
          </w:tcPr>
          <w:p w14:paraId="1F493DC6"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2</w:t>
            </w:r>
          </w:p>
        </w:tc>
        <w:tc>
          <w:tcPr>
            <w:tcW w:w="818" w:type="dxa"/>
            <w:vMerge w:val="restart"/>
            <w:vAlign w:val="center"/>
          </w:tcPr>
          <w:p w14:paraId="57D399CA" w14:textId="77777777" w:rsidR="00636932" w:rsidRPr="00AF3F1C" w:rsidRDefault="00636932" w:rsidP="00984D0A">
            <w:pPr>
              <w:pStyle w:val="TableParagraph"/>
              <w:spacing w:before="42" w:line="240" w:lineRule="exact"/>
              <w:jc w:val="center"/>
              <w:rPr>
                <w:sz w:val="18"/>
                <w:szCs w:val="18"/>
                <w:lang w:eastAsia="zh-CN"/>
              </w:rPr>
            </w:pPr>
            <w:r w:rsidRPr="00AF3F1C">
              <w:rPr>
                <w:sz w:val="18"/>
                <w:szCs w:val="18"/>
                <w:lang w:eastAsia="zh-CN"/>
              </w:rPr>
              <w:t>核心指标</w:t>
            </w:r>
          </w:p>
        </w:tc>
        <w:tc>
          <w:tcPr>
            <w:tcW w:w="2588" w:type="dxa"/>
            <w:gridSpan w:val="4"/>
            <w:vAlign w:val="center"/>
          </w:tcPr>
          <w:p w14:paraId="6BBFB172" w14:textId="77777777" w:rsidR="00636932" w:rsidRPr="00AF3F1C" w:rsidRDefault="00636932" w:rsidP="00984D0A">
            <w:pPr>
              <w:pStyle w:val="TableParagraph"/>
              <w:spacing w:before="42" w:line="240" w:lineRule="exact"/>
              <w:jc w:val="center"/>
              <w:rPr>
                <w:sz w:val="18"/>
                <w:szCs w:val="18"/>
                <w:lang w:eastAsia="zh-CN"/>
              </w:rPr>
            </w:pPr>
            <w:r w:rsidRPr="00AF3F1C">
              <w:rPr>
                <w:sz w:val="18"/>
                <w:szCs w:val="18"/>
                <w:lang w:eastAsia="zh-CN"/>
              </w:rPr>
              <w:t>制冷量</w:t>
            </w:r>
          </w:p>
        </w:tc>
        <w:tc>
          <w:tcPr>
            <w:tcW w:w="1375" w:type="dxa"/>
            <w:vMerge w:val="restart"/>
            <w:vAlign w:val="center"/>
          </w:tcPr>
          <w:p w14:paraId="3407652A" w14:textId="77777777" w:rsidR="00636932" w:rsidRPr="00AF3F1C" w:rsidRDefault="00636932" w:rsidP="00984D0A">
            <w:pPr>
              <w:spacing w:line="240" w:lineRule="exact"/>
              <w:jc w:val="center"/>
              <w:rPr>
                <w:rFonts w:eastAsiaTheme="minorEastAsia"/>
                <w:sz w:val="18"/>
                <w:szCs w:val="18"/>
              </w:rPr>
            </w:pPr>
            <w:bookmarkStart w:id="2" w:name="_Hlk42218681"/>
            <w:r w:rsidRPr="00AF3F1C">
              <w:rPr>
                <w:rFonts w:eastAsiaTheme="minorEastAsia"/>
                <w:sz w:val="18"/>
                <w:szCs w:val="18"/>
              </w:rPr>
              <w:t>GB/T 18430.1</w:t>
            </w:r>
          </w:p>
          <w:p w14:paraId="1AC0D4C0" w14:textId="77777777" w:rsidR="00636932" w:rsidRPr="00AF3F1C" w:rsidRDefault="00636932" w:rsidP="00984D0A">
            <w:pPr>
              <w:spacing w:line="240" w:lineRule="exact"/>
              <w:jc w:val="center"/>
              <w:rPr>
                <w:rFonts w:eastAsiaTheme="minorEastAsia"/>
                <w:sz w:val="18"/>
                <w:szCs w:val="18"/>
              </w:rPr>
            </w:pPr>
            <w:r w:rsidRPr="00AF3F1C">
              <w:rPr>
                <w:rFonts w:eastAsiaTheme="minorEastAsia"/>
                <w:sz w:val="18"/>
                <w:szCs w:val="18"/>
              </w:rPr>
              <w:t>GB/T 18430.2</w:t>
            </w:r>
            <w:bookmarkEnd w:id="2"/>
          </w:p>
          <w:p w14:paraId="72AE9114"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JB/T 12323</w:t>
            </w:r>
          </w:p>
        </w:tc>
        <w:tc>
          <w:tcPr>
            <w:tcW w:w="1406" w:type="dxa"/>
            <w:vAlign w:val="center"/>
          </w:tcPr>
          <w:p w14:paraId="2E00A979" w14:textId="77777777" w:rsidR="00636932" w:rsidRPr="00AF3F1C" w:rsidRDefault="00636932" w:rsidP="00984D0A">
            <w:pPr>
              <w:spacing w:line="240" w:lineRule="exact"/>
              <w:jc w:val="center"/>
              <w:rPr>
                <w:rFonts w:eastAsiaTheme="minorEastAsia"/>
                <w:color w:val="000000" w:themeColor="text1"/>
                <w:sz w:val="18"/>
                <w:szCs w:val="18"/>
              </w:rPr>
            </w:pPr>
            <w:r>
              <w:rPr>
                <w:rFonts w:ascii="宋体" w:hAnsi="宋体" w:hint="eastAsia"/>
                <w:sz w:val="18"/>
                <w:szCs w:val="18"/>
              </w:rPr>
              <w:t>＞</w:t>
            </w:r>
            <w:r w:rsidRPr="00AF3F1C">
              <w:rPr>
                <w:rFonts w:eastAsiaTheme="minorEastAsia"/>
                <w:sz w:val="18"/>
                <w:szCs w:val="18"/>
              </w:rPr>
              <w:t>名义制冷量的</w:t>
            </w:r>
            <w:r w:rsidRPr="00AF3F1C">
              <w:rPr>
                <w:rFonts w:eastAsiaTheme="minorEastAsia"/>
                <w:sz w:val="18"/>
                <w:szCs w:val="18"/>
              </w:rPr>
              <w:t>100%</w:t>
            </w:r>
          </w:p>
        </w:tc>
        <w:tc>
          <w:tcPr>
            <w:tcW w:w="1304" w:type="dxa"/>
            <w:vAlign w:val="center"/>
          </w:tcPr>
          <w:p w14:paraId="6A724E83"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sz w:val="18"/>
                <w:szCs w:val="18"/>
              </w:rPr>
              <w:t>≥</w:t>
            </w:r>
            <w:r w:rsidRPr="00AF3F1C">
              <w:rPr>
                <w:rFonts w:eastAsiaTheme="minorEastAsia"/>
                <w:sz w:val="18"/>
                <w:szCs w:val="18"/>
              </w:rPr>
              <w:t>名义制冷量的</w:t>
            </w:r>
            <w:r w:rsidRPr="00AF3F1C">
              <w:rPr>
                <w:rFonts w:eastAsiaTheme="minorEastAsia"/>
                <w:sz w:val="18"/>
                <w:szCs w:val="18"/>
              </w:rPr>
              <w:t>98%</w:t>
            </w:r>
          </w:p>
        </w:tc>
        <w:tc>
          <w:tcPr>
            <w:tcW w:w="1257" w:type="dxa"/>
            <w:vAlign w:val="center"/>
          </w:tcPr>
          <w:p w14:paraId="3E3AE356"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sz w:val="18"/>
                <w:szCs w:val="18"/>
              </w:rPr>
              <w:t>≥</w:t>
            </w:r>
            <w:r w:rsidRPr="00AF3F1C">
              <w:rPr>
                <w:rFonts w:eastAsiaTheme="minorEastAsia"/>
                <w:sz w:val="18"/>
                <w:szCs w:val="18"/>
              </w:rPr>
              <w:t>名义制冷量的</w:t>
            </w:r>
            <w:r w:rsidRPr="00AF3F1C">
              <w:rPr>
                <w:rFonts w:eastAsiaTheme="minorEastAsia"/>
                <w:sz w:val="18"/>
                <w:szCs w:val="18"/>
              </w:rPr>
              <w:t>95%</w:t>
            </w:r>
          </w:p>
        </w:tc>
      </w:tr>
      <w:tr w:rsidR="00636932" w:rsidRPr="00AF3F1C" w14:paraId="569CB052" w14:textId="77777777" w:rsidTr="00CE29A9">
        <w:trPr>
          <w:jc w:val="center"/>
        </w:trPr>
        <w:tc>
          <w:tcPr>
            <w:tcW w:w="397" w:type="dxa"/>
            <w:vAlign w:val="center"/>
          </w:tcPr>
          <w:p w14:paraId="79700E1B"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3</w:t>
            </w:r>
          </w:p>
        </w:tc>
        <w:tc>
          <w:tcPr>
            <w:tcW w:w="818" w:type="dxa"/>
            <w:vMerge/>
          </w:tcPr>
          <w:p w14:paraId="5ADA2335" w14:textId="77777777" w:rsidR="00636932" w:rsidRPr="00AF3F1C" w:rsidRDefault="00636932" w:rsidP="00984D0A">
            <w:pPr>
              <w:pStyle w:val="TableParagraph"/>
              <w:spacing w:before="42" w:line="240" w:lineRule="exact"/>
              <w:jc w:val="center"/>
              <w:rPr>
                <w:sz w:val="18"/>
                <w:szCs w:val="18"/>
                <w:lang w:eastAsia="zh-CN"/>
              </w:rPr>
            </w:pPr>
          </w:p>
        </w:tc>
        <w:tc>
          <w:tcPr>
            <w:tcW w:w="2588" w:type="dxa"/>
            <w:gridSpan w:val="4"/>
            <w:vAlign w:val="center"/>
          </w:tcPr>
          <w:p w14:paraId="7D859CC4" w14:textId="77777777" w:rsidR="00636932" w:rsidRPr="00AF3F1C" w:rsidRDefault="00636932" w:rsidP="00984D0A">
            <w:pPr>
              <w:pStyle w:val="TableParagraph"/>
              <w:spacing w:before="42" w:line="240" w:lineRule="exact"/>
              <w:jc w:val="center"/>
              <w:rPr>
                <w:sz w:val="18"/>
                <w:szCs w:val="18"/>
                <w:lang w:eastAsia="zh-CN"/>
              </w:rPr>
            </w:pPr>
            <w:r w:rsidRPr="00AF3F1C">
              <w:rPr>
                <w:sz w:val="18"/>
                <w:szCs w:val="18"/>
                <w:lang w:eastAsia="zh-CN"/>
              </w:rPr>
              <w:t>制冷消耗功率</w:t>
            </w:r>
          </w:p>
        </w:tc>
        <w:tc>
          <w:tcPr>
            <w:tcW w:w="1375" w:type="dxa"/>
            <w:vMerge/>
            <w:vAlign w:val="center"/>
          </w:tcPr>
          <w:p w14:paraId="09DBF65B" w14:textId="77777777" w:rsidR="00636932" w:rsidRPr="00AF3F1C" w:rsidRDefault="00636932" w:rsidP="00984D0A">
            <w:pPr>
              <w:spacing w:line="240" w:lineRule="exact"/>
              <w:jc w:val="center"/>
              <w:rPr>
                <w:rFonts w:eastAsiaTheme="minorEastAsia"/>
                <w:color w:val="000000" w:themeColor="text1"/>
                <w:sz w:val="18"/>
                <w:szCs w:val="18"/>
              </w:rPr>
            </w:pPr>
          </w:p>
        </w:tc>
        <w:tc>
          <w:tcPr>
            <w:tcW w:w="1406" w:type="dxa"/>
            <w:vAlign w:val="center"/>
          </w:tcPr>
          <w:p w14:paraId="5686AAF1" w14:textId="77777777" w:rsidR="00636932" w:rsidRPr="00AF3F1C" w:rsidRDefault="00636932" w:rsidP="00984D0A">
            <w:pPr>
              <w:spacing w:line="240" w:lineRule="exact"/>
              <w:jc w:val="center"/>
              <w:rPr>
                <w:rFonts w:eastAsiaTheme="minorEastAsia"/>
                <w:color w:val="000000" w:themeColor="text1"/>
                <w:sz w:val="18"/>
                <w:szCs w:val="18"/>
              </w:rPr>
            </w:pPr>
            <w:r>
              <w:rPr>
                <w:rFonts w:ascii="宋体" w:hAnsi="宋体" w:hint="eastAsia"/>
                <w:sz w:val="18"/>
                <w:szCs w:val="18"/>
              </w:rPr>
              <w:t>＜</w:t>
            </w:r>
            <w:r w:rsidRPr="00AF3F1C">
              <w:rPr>
                <w:rFonts w:eastAsiaTheme="minorEastAsia"/>
                <w:sz w:val="18"/>
                <w:szCs w:val="18"/>
              </w:rPr>
              <w:t>名义制冷消耗功率的</w:t>
            </w:r>
            <w:r w:rsidRPr="00AF3F1C">
              <w:rPr>
                <w:rFonts w:eastAsiaTheme="minorEastAsia"/>
                <w:sz w:val="18"/>
                <w:szCs w:val="18"/>
              </w:rPr>
              <w:t>100%</w:t>
            </w:r>
          </w:p>
        </w:tc>
        <w:tc>
          <w:tcPr>
            <w:tcW w:w="1304" w:type="dxa"/>
            <w:vAlign w:val="center"/>
          </w:tcPr>
          <w:p w14:paraId="0758CE00"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sz w:val="18"/>
                <w:szCs w:val="18"/>
              </w:rPr>
              <w:t>≤</w:t>
            </w:r>
            <w:r w:rsidRPr="00AF3F1C">
              <w:rPr>
                <w:rFonts w:eastAsiaTheme="minorEastAsia"/>
                <w:sz w:val="18"/>
                <w:szCs w:val="18"/>
              </w:rPr>
              <w:t>名义制冷消耗功率的</w:t>
            </w:r>
            <w:r w:rsidRPr="00AF3F1C">
              <w:rPr>
                <w:rFonts w:eastAsiaTheme="minorEastAsia"/>
                <w:sz w:val="18"/>
                <w:szCs w:val="18"/>
              </w:rPr>
              <w:t>105%</w:t>
            </w:r>
          </w:p>
        </w:tc>
        <w:tc>
          <w:tcPr>
            <w:tcW w:w="1257" w:type="dxa"/>
            <w:vAlign w:val="center"/>
          </w:tcPr>
          <w:p w14:paraId="74E37F6F"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sz w:val="18"/>
                <w:szCs w:val="18"/>
              </w:rPr>
              <w:t>≤</w:t>
            </w:r>
            <w:r w:rsidRPr="00AF3F1C">
              <w:rPr>
                <w:rFonts w:eastAsiaTheme="minorEastAsia"/>
                <w:sz w:val="18"/>
                <w:szCs w:val="18"/>
              </w:rPr>
              <w:t>名义制冷消耗功率的</w:t>
            </w:r>
            <w:r w:rsidRPr="00AF3F1C">
              <w:rPr>
                <w:rFonts w:eastAsiaTheme="minorEastAsia"/>
                <w:sz w:val="18"/>
                <w:szCs w:val="18"/>
              </w:rPr>
              <w:t>110%</w:t>
            </w:r>
          </w:p>
        </w:tc>
      </w:tr>
      <w:tr w:rsidR="00636932" w:rsidRPr="00AF3F1C" w14:paraId="4389DD8B" w14:textId="77777777" w:rsidTr="00CE29A9">
        <w:trPr>
          <w:jc w:val="center"/>
        </w:trPr>
        <w:tc>
          <w:tcPr>
            <w:tcW w:w="397" w:type="dxa"/>
            <w:vAlign w:val="center"/>
          </w:tcPr>
          <w:p w14:paraId="54252250"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4</w:t>
            </w:r>
          </w:p>
        </w:tc>
        <w:tc>
          <w:tcPr>
            <w:tcW w:w="818" w:type="dxa"/>
            <w:vMerge/>
          </w:tcPr>
          <w:p w14:paraId="2FA23FD0" w14:textId="77777777" w:rsidR="00636932" w:rsidRPr="00AF3F1C" w:rsidRDefault="00636932" w:rsidP="00984D0A">
            <w:pPr>
              <w:pStyle w:val="TableParagraph"/>
              <w:spacing w:before="42" w:line="240" w:lineRule="exact"/>
              <w:jc w:val="center"/>
              <w:rPr>
                <w:sz w:val="18"/>
                <w:szCs w:val="18"/>
                <w:lang w:eastAsia="zh-CN"/>
              </w:rPr>
            </w:pPr>
          </w:p>
        </w:tc>
        <w:tc>
          <w:tcPr>
            <w:tcW w:w="2588" w:type="dxa"/>
            <w:gridSpan w:val="4"/>
            <w:vAlign w:val="center"/>
          </w:tcPr>
          <w:p w14:paraId="7E76E5DA" w14:textId="77777777" w:rsidR="00636932" w:rsidRPr="00AF3F1C" w:rsidRDefault="00636932" w:rsidP="00984D0A">
            <w:pPr>
              <w:pStyle w:val="TableParagraph"/>
              <w:spacing w:before="42" w:line="240" w:lineRule="exact"/>
              <w:jc w:val="center"/>
              <w:rPr>
                <w:sz w:val="18"/>
                <w:szCs w:val="18"/>
                <w:lang w:eastAsia="zh-CN"/>
              </w:rPr>
            </w:pPr>
            <w:r w:rsidRPr="00AF3F1C">
              <w:rPr>
                <w:sz w:val="18"/>
                <w:szCs w:val="18"/>
                <w:lang w:eastAsia="zh-CN"/>
              </w:rPr>
              <w:t>热泵制热量</w:t>
            </w:r>
          </w:p>
        </w:tc>
        <w:tc>
          <w:tcPr>
            <w:tcW w:w="1375" w:type="dxa"/>
            <w:vMerge/>
            <w:vAlign w:val="center"/>
          </w:tcPr>
          <w:p w14:paraId="325CCD7D" w14:textId="77777777" w:rsidR="00636932" w:rsidRPr="00AF3F1C" w:rsidRDefault="00636932" w:rsidP="00984D0A">
            <w:pPr>
              <w:spacing w:line="240" w:lineRule="exact"/>
              <w:jc w:val="center"/>
              <w:rPr>
                <w:rFonts w:eastAsiaTheme="minorEastAsia"/>
                <w:color w:val="000000" w:themeColor="text1"/>
                <w:sz w:val="18"/>
                <w:szCs w:val="18"/>
              </w:rPr>
            </w:pPr>
          </w:p>
        </w:tc>
        <w:tc>
          <w:tcPr>
            <w:tcW w:w="1406" w:type="dxa"/>
            <w:vAlign w:val="center"/>
          </w:tcPr>
          <w:p w14:paraId="2D440077" w14:textId="77777777" w:rsidR="00636932" w:rsidRPr="00AF3F1C" w:rsidRDefault="00636932" w:rsidP="00984D0A">
            <w:pPr>
              <w:spacing w:line="240" w:lineRule="exact"/>
              <w:jc w:val="center"/>
              <w:rPr>
                <w:rFonts w:eastAsiaTheme="minorEastAsia"/>
                <w:color w:val="000000" w:themeColor="text1"/>
                <w:sz w:val="18"/>
                <w:szCs w:val="18"/>
              </w:rPr>
            </w:pPr>
            <w:r>
              <w:rPr>
                <w:rFonts w:ascii="宋体" w:hAnsi="宋体" w:hint="eastAsia"/>
                <w:sz w:val="18"/>
                <w:szCs w:val="18"/>
              </w:rPr>
              <w:t>＞</w:t>
            </w:r>
            <w:r w:rsidRPr="00AF3F1C">
              <w:rPr>
                <w:rFonts w:eastAsiaTheme="minorEastAsia"/>
                <w:sz w:val="18"/>
                <w:szCs w:val="18"/>
              </w:rPr>
              <w:t>名义制热量的</w:t>
            </w:r>
            <w:r w:rsidRPr="00AF3F1C">
              <w:rPr>
                <w:rFonts w:eastAsiaTheme="minorEastAsia"/>
                <w:sz w:val="18"/>
                <w:szCs w:val="18"/>
              </w:rPr>
              <w:t>100%</w:t>
            </w:r>
          </w:p>
        </w:tc>
        <w:tc>
          <w:tcPr>
            <w:tcW w:w="1304" w:type="dxa"/>
            <w:vAlign w:val="center"/>
          </w:tcPr>
          <w:p w14:paraId="24D296B8"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sz w:val="18"/>
                <w:szCs w:val="18"/>
              </w:rPr>
              <w:t>≥</w:t>
            </w:r>
            <w:r w:rsidRPr="00AF3F1C">
              <w:rPr>
                <w:rFonts w:eastAsiaTheme="minorEastAsia"/>
                <w:sz w:val="18"/>
                <w:szCs w:val="18"/>
              </w:rPr>
              <w:t>名义制热量的</w:t>
            </w:r>
            <w:r w:rsidRPr="00AF3F1C">
              <w:rPr>
                <w:rFonts w:eastAsiaTheme="minorEastAsia"/>
                <w:sz w:val="18"/>
                <w:szCs w:val="18"/>
              </w:rPr>
              <w:t>98%</w:t>
            </w:r>
          </w:p>
        </w:tc>
        <w:tc>
          <w:tcPr>
            <w:tcW w:w="1257" w:type="dxa"/>
            <w:vAlign w:val="center"/>
          </w:tcPr>
          <w:p w14:paraId="3DECE13E"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sz w:val="18"/>
                <w:szCs w:val="18"/>
              </w:rPr>
              <w:t>≥</w:t>
            </w:r>
            <w:r w:rsidRPr="00AF3F1C">
              <w:rPr>
                <w:rFonts w:eastAsiaTheme="minorEastAsia"/>
                <w:sz w:val="18"/>
                <w:szCs w:val="18"/>
              </w:rPr>
              <w:t>名义制热量的</w:t>
            </w:r>
            <w:r w:rsidRPr="00AF3F1C">
              <w:rPr>
                <w:rFonts w:eastAsiaTheme="minorEastAsia"/>
                <w:sz w:val="18"/>
                <w:szCs w:val="18"/>
              </w:rPr>
              <w:t>95%</w:t>
            </w:r>
          </w:p>
        </w:tc>
      </w:tr>
      <w:tr w:rsidR="00636932" w:rsidRPr="00AF3F1C" w14:paraId="6E019A43" w14:textId="77777777" w:rsidTr="00CE29A9">
        <w:trPr>
          <w:jc w:val="center"/>
        </w:trPr>
        <w:tc>
          <w:tcPr>
            <w:tcW w:w="397" w:type="dxa"/>
            <w:vAlign w:val="center"/>
          </w:tcPr>
          <w:p w14:paraId="1B04E50E"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t>5</w:t>
            </w:r>
          </w:p>
        </w:tc>
        <w:tc>
          <w:tcPr>
            <w:tcW w:w="818" w:type="dxa"/>
            <w:vMerge/>
          </w:tcPr>
          <w:p w14:paraId="25D40F79" w14:textId="77777777" w:rsidR="00636932" w:rsidRPr="00AF3F1C" w:rsidRDefault="00636932" w:rsidP="00984D0A">
            <w:pPr>
              <w:spacing w:line="240" w:lineRule="exact"/>
              <w:jc w:val="center"/>
              <w:rPr>
                <w:rFonts w:eastAsiaTheme="minorEastAsia"/>
                <w:sz w:val="18"/>
                <w:szCs w:val="18"/>
              </w:rPr>
            </w:pPr>
          </w:p>
        </w:tc>
        <w:tc>
          <w:tcPr>
            <w:tcW w:w="2588" w:type="dxa"/>
            <w:gridSpan w:val="4"/>
            <w:vAlign w:val="center"/>
          </w:tcPr>
          <w:p w14:paraId="53625013"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sz w:val="18"/>
                <w:szCs w:val="18"/>
              </w:rPr>
              <w:t>热泵制热消耗功率</w:t>
            </w:r>
          </w:p>
        </w:tc>
        <w:tc>
          <w:tcPr>
            <w:tcW w:w="1375" w:type="dxa"/>
            <w:vMerge/>
            <w:vAlign w:val="center"/>
          </w:tcPr>
          <w:p w14:paraId="7DA6CECD" w14:textId="77777777" w:rsidR="00636932" w:rsidRPr="00AF3F1C" w:rsidRDefault="00636932" w:rsidP="00984D0A">
            <w:pPr>
              <w:spacing w:line="240" w:lineRule="exact"/>
              <w:jc w:val="center"/>
              <w:rPr>
                <w:rFonts w:eastAsiaTheme="minorEastAsia"/>
                <w:color w:val="000000" w:themeColor="text1"/>
                <w:sz w:val="18"/>
                <w:szCs w:val="18"/>
              </w:rPr>
            </w:pPr>
          </w:p>
        </w:tc>
        <w:tc>
          <w:tcPr>
            <w:tcW w:w="1406" w:type="dxa"/>
            <w:vAlign w:val="center"/>
          </w:tcPr>
          <w:p w14:paraId="03588FE1" w14:textId="77777777" w:rsidR="00636932" w:rsidRPr="00AF3F1C" w:rsidRDefault="00636932" w:rsidP="00984D0A">
            <w:pPr>
              <w:spacing w:line="240" w:lineRule="exact"/>
              <w:jc w:val="center"/>
              <w:rPr>
                <w:rFonts w:eastAsiaTheme="minorEastAsia"/>
                <w:color w:val="000000" w:themeColor="text1"/>
                <w:sz w:val="18"/>
                <w:szCs w:val="18"/>
              </w:rPr>
            </w:pPr>
            <w:r>
              <w:rPr>
                <w:rFonts w:ascii="宋体" w:hAnsi="宋体" w:hint="eastAsia"/>
                <w:sz w:val="18"/>
                <w:szCs w:val="18"/>
              </w:rPr>
              <w:t>＜</w:t>
            </w:r>
            <w:r w:rsidRPr="00AF3F1C">
              <w:rPr>
                <w:rFonts w:eastAsiaTheme="minorEastAsia"/>
                <w:sz w:val="18"/>
                <w:szCs w:val="18"/>
              </w:rPr>
              <w:t>名义热泵制热消耗功率的</w:t>
            </w:r>
            <w:r w:rsidRPr="00AF3F1C">
              <w:rPr>
                <w:rFonts w:eastAsiaTheme="minorEastAsia"/>
                <w:sz w:val="18"/>
                <w:szCs w:val="18"/>
              </w:rPr>
              <w:lastRenderedPageBreak/>
              <w:t>100%</w:t>
            </w:r>
          </w:p>
        </w:tc>
        <w:tc>
          <w:tcPr>
            <w:tcW w:w="1304" w:type="dxa"/>
            <w:vAlign w:val="center"/>
          </w:tcPr>
          <w:p w14:paraId="77945286"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sz w:val="18"/>
                <w:szCs w:val="18"/>
              </w:rPr>
              <w:lastRenderedPageBreak/>
              <w:t>≤</w:t>
            </w:r>
            <w:r w:rsidRPr="00AF3F1C">
              <w:rPr>
                <w:rFonts w:eastAsiaTheme="minorEastAsia"/>
                <w:sz w:val="18"/>
                <w:szCs w:val="18"/>
              </w:rPr>
              <w:t>名义热泵制热消耗的</w:t>
            </w:r>
            <w:r w:rsidRPr="00AF3F1C">
              <w:rPr>
                <w:rFonts w:eastAsiaTheme="minorEastAsia"/>
                <w:sz w:val="18"/>
                <w:szCs w:val="18"/>
              </w:rPr>
              <w:lastRenderedPageBreak/>
              <w:t>105%</w:t>
            </w:r>
          </w:p>
        </w:tc>
        <w:tc>
          <w:tcPr>
            <w:tcW w:w="1257" w:type="dxa"/>
            <w:vAlign w:val="center"/>
          </w:tcPr>
          <w:p w14:paraId="102EC9D5"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sz w:val="18"/>
                <w:szCs w:val="18"/>
              </w:rPr>
              <w:lastRenderedPageBreak/>
              <w:t>≤</w:t>
            </w:r>
            <w:r w:rsidRPr="00AF3F1C">
              <w:rPr>
                <w:rFonts w:eastAsiaTheme="minorEastAsia"/>
                <w:sz w:val="18"/>
                <w:szCs w:val="18"/>
              </w:rPr>
              <w:t>名义热泵制热消耗的</w:t>
            </w:r>
            <w:r w:rsidRPr="00AF3F1C">
              <w:rPr>
                <w:rFonts w:eastAsiaTheme="minorEastAsia"/>
                <w:sz w:val="18"/>
                <w:szCs w:val="18"/>
              </w:rPr>
              <w:lastRenderedPageBreak/>
              <w:t>110%</w:t>
            </w:r>
          </w:p>
        </w:tc>
      </w:tr>
      <w:tr w:rsidR="00636932" w:rsidRPr="00AF3F1C" w14:paraId="3EB852F9" w14:textId="77777777" w:rsidTr="00CE29A9">
        <w:trPr>
          <w:jc w:val="center"/>
        </w:trPr>
        <w:tc>
          <w:tcPr>
            <w:tcW w:w="397" w:type="dxa"/>
            <w:vMerge w:val="restart"/>
            <w:vAlign w:val="center"/>
          </w:tcPr>
          <w:p w14:paraId="4E87EAC9"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color w:val="000000" w:themeColor="text1"/>
                <w:sz w:val="18"/>
                <w:szCs w:val="18"/>
              </w:rPr>
              <w:lastRenderedPageBreak/>
              <w:t>6</w:t>
            </w:r>
          </w:p>
        </w:tc>
        <w:tc>
          <w:tcPr>
            <w:tcW w:w="818" w:type="dxa"/>
            <w:vMerge/>
          </w:tcPr>
          <w:p w14:paraId="4F46F0F8" w14:textId="77777777" w:rsidR="00636932" w:rsidRPr="00AF3F1C" w:rsidRDefault="00636932" w:rsidP="00984D0A">
            <w:pPr>
              <w:pStyle w:val="TableParagraph"/>
              <w:spacing w:before="42" w:line="240" w:lineRule="exact"/>
              <w:jc w:val="center"/>
              <w:rPr>
                <w:sz w:val="18"/>
                <w:szCs w:val="18"/>
                <w:lang w:eastAsia="zh-CN"/>
              </w:rPr>
            </w:pPr>
          </w:p>
        </w:tc>
        <w:tc>
          <w:tcPr>
            <w:tcW w:w="1240" w:type="dxa"/>
            <w:gridSpan w:val="2"/>
            <w:vMerge w:val="restart"/>
            <w:vAlign w:val="center"/>
          </w:tcPr>
          <w:p w14:paraId="6F972CAA" w14:textId="77777777" w:rsidR="00636932" w:rsidRPr="00AF3F1C" w:rsidRDefault="00636932" w:rsidP="00984D0A">
            <w:pPr>
              <w:pStyle w:val="TableParagraph"/>
              <w:spacing w:before="42" w:line="240" w:lineRule="exact"/>
              <w:jc w:val="center"/>
              <w:rPr>
                <w:sz w:val="18"/>
                <w:szCs w:val="18"/>
                <w:lang w:eastAsia="zh-CN"/>
              </w:rPr>
            </w:pPr>
            <w:r w:rsidRPr="00AF3F1C">
              <w:rPr>
                <w:sz w:val="18"/>
                <w:szCs w:val="18"/>
                <w:lang w:eastAsia="zh-CN"/>
              </w:rPr>
              <w:t>能效等级</w:t>
            </w:r>
          </w:p>
        </w:tc>
        <w:tc>
          <w:tcPr>
            <w:tcW w:w="1348" w:type="dxa"/>
            <w:gridSpan w:val="2"/>
            <w:vAlign w:val="center"/>
          </w:tcPr>
          <w:p w14:paraId="1599560B" w14:textId="77777777" w:rsidR="00636932" w:rsidRPr="00AF3F1C" w:rsidRDefault="00636932" w:rsidP="00984D0A">
            <w:pPr>
              <w:pStyle w:val="TableParagraph"/>
              <w:spacing w:before="42" w:line="240" w:lineRule="exact"/>
              <w:jc w:val="center"/>
              <w:rPr>
                <w:sz w:val="18"/>
                <w:szCs w:val="18"/>
                <w:lang w:eastAsia="zh-CN"/>
              </w:rPr>
            </w:pPr>
            <w:r w:rsidRPr="00AF3F1C">
              <w:rPr>
                <w:sz w:val="18"/>
                <w:szCs w:val="18"/>
                <w:lang w:eastAsia="zh-CN"/>
              </w:rPr>
              <w:t>综合部分负荷性能系数（</w:t>
            </w:r>
            <w:r w:rsidRPr="00AF3F1C">
              <w:rPr>
                <w:sz w:val="18"/>
                <w:szCs w:val="18"/>
                <w:lang w:eastAsia="zh-CN"/>
              </w:rPr>
              <w:t>IPLV</w:t>
            </w:r>
            <w:r w:rsidRPr="00AF3F1C">
              <w:rPr>
                <w:sz w:val="18"/>
                <w:szCs w:val="18"/>
                <w:lang w:eastAsia="zh-CN"/>
              </w:rPr>
              <w:t>）</w:t>
            </w:r>
          </w:p>
        </w:tc>
        <w:tc>
          <w:tcPr>
            <w:tcW w:w="1375" w:type="dxa"/>
            <w:vMerge w:val="restart"/>
            <w:vAlign w:val="center"/>
          </w:tcPr>
          <w:p w14:paraId="3686A735" w14:textId="77777777" w:rsidR="00636932" w:rsidRPr="00AF3F1C" w:rsidRDefault="00636932" w:rsidP="00984D0A">
            <w:pPr>
              <w:spacing w:line="240" w:lineRule="exact"/>
              <w:jc w:val="center"/>
              <w:rPr>
                <w:rFonts w:eastAsiaTheme="minorEastAsia"/>
                <w:color w:val="000000" w:themeColor="text1"/>
                <w:sz w:val="18"/>
                <w:szCs w:val="18"/>
              </w:rPr>
            </w:pPr>
            <w:r w:rsidRPr="00AF3F1C">
              <w:rPr>
                <w:rFonts w:eastAsiaTheme="minorEastAsia"/>
                <w:sz w:val="18"/>
                <w:szCs w:val="18"/>
              </w:rPr>
              <w:t>GB 19577</w:t>
            </w:r>
          </w:p>
        </w:tc>
        <w:tc>
          <w:tcPr>
            <w:tcW w:w="1406" w:type="dxa"/>
            <w:vMerge w:val="restart"/>
            <w:vAlign w:val="center"/>
          </w:tcPr>
          <w:p w14:paraId="66C97378" w14:textId="77777777" w:rsidR="00636932" w:rsidRPr="00AF3F1C" w:rsidRDefault="00636932" w:rsidP="00984D0A">
            <w:pPr>
              <w:spacing w:line="240" w:lineRule="exact"/>
              <w:jc w:val="center"/>
              <w:rPr>
                <w:rFonts w:eastAsiaTheme="minorEastAsia"/>
                <w:color w:val="000000" w:themeColor="text1"/>
                <w:sz w:val="18"/>
                <w:szCs w:val="18"/>
              </w:rPr>
            </w:pPr>
            <w:r>
              <w:rPr>
                <w:rFonts w:eastAsiaTheme="minorEastAsia" w:hint="eastAsia"/>
                <w:sz w:val="18"/>
                <w:szCs w:val="18"/>
              </w:rPr>
              <w:t>能效</w:t>
            </w:r>
            <w:r w:rsidRPr="00AF3F1C">
              <w:rPr>
                <w:rFonts w:eastAsiaTheme="minorEastAsia"/>
                <w:sz w:val="18"/>
                <w:szCs w:val="18"/>
              </w:rPr>
              <w:t>1</w:t>
            </w:r>
            <w:r w:rsidRPr="00AF3F1C">
              <w:rPr>
                <w:rFonts w:eastAsiaTheme="minorEastAsia"/>
                <w:sz w:val="18"/>
                <w:szCs w:val="18"/>
              </w:rPr>
              <w:t>级</w:t>
            </w:r>
            <w:r w:rsidRPr="00AF3F1C">
              <w:rPr>
                <w:rFonts w:eastAsiaTheme="minorEastAsia"/>
                <w:color w:val="000000" w:themeColor="text1"/>
                <w:sz w:val="18"/>
                <w:szCs w:val="18"/>
              </w:rPr>
              <w:t>要求</w:t>
            </w:r>
          </w:p>
        </w:tc>
        <w:tc>
          <w:tcPr>
            <w:tcW w:w="1304" w:type="dxa"/>
            <w:vMerge w:val="restart"/>
            <w:vAlign w:val="center"/>
          </w:tcPr>
          <w:p w14:paraId="595FACEA" w14:textId="77777777" w:rsidR="00636932" w:rsidRPr="00AF3F1C" w:rsidRDefault="00636932" w:rsidP="00984D0A">
            <w:pPr>
              <w:spacing w:line="240" w:lineRule="exact"/>
              <w:jc w:val="center"/>
              <w:rPr>
                <w:rFonts w:eastAsiaTheme="minorEastAsia"/>
                <w:color w:val="000000" w:themeColor="text1"/>
                <w:sz w:val="18"/>
                <w:szCs w:val="18"/>
              </w:rPr>
            </w:pPr>
            <w:r>
              <w:rPr>
                <w:rFonts w:eastAsiaTheme="minorEastAsia" w:hint="eastAsia"/>
                <w:color w:val="000000" w:themeColor="text1"/>
                <w:sz w:val="18"/>
                <w:szCs w:val="18"/>
              </w:rPr>
              <w:t>能效</w:t>
            </w:r>
            <w:r w:rsidRPr="00AF3F1C">
              <w:rPr>
                <w:rFonts w:eastAsiaTheme="minorEastAsia"/>
                <w:color w:val="000000" w:themeColor="text1"/>
                <w:sz w:val="18"/>
                <w:szCs w:val="18"/>
              </w:rPr>
              <w:t>2</w:t>
            </w:r>
            <w:r w:rsidRPr="00AF3F1C">
              <w:rPr>
                <w:rFonts w:eastAsiaTheme="minorEastAsia"/>
                <w:color w:val="000000" w:themeColor="text1"/>
                <w:sz w:val="18"/>
                <w:szCs w:val="18"/>
              </w:rPr>
              <w:t>级要求</w:t>
            </w:r>
          </w:p>
        </w:tc>
        <w:tc>
          <w:tcPr>
            <w:tcW w:w="1257" w:type="dxa"/>
            <w:vMerge w:val="restart"/>
            <w:vAlign w:val="center"/>
          </w:tcPr>
          <w:p w14:paraId="4679838B" w14:textId="77777777" w:rsidR="00636932" w:rsidRPr="00AF3F1C" w:rsidRDefault="00636932" w:rsidP="00984D0A">
            <w:pPr>
              <w:spacing w:line="240" w:lineRule="exact"/>
              <w:jc w:val="center"/>
              <w:rPr>
                <w:rFonts w:eastAsiaTheme="minorEastAsia"/>
                <w:color w:val="000000" w:themeColor="text1"/>
                <w:sz w:val="18"/>
                <w:szCs w:val="18"/>
              </w:rPr>
            </w:pPr>
            <w:r>
              <w:rPr>
                <w:rFonts w:eastAsiaTheme="minorEastAsia" w:hint="eastAsia"/>
                <w:color w:val="000000" w:themeColor="text1"/>
                <w:sz w:val="18"/>
                <w:szCs w:val="18"/>
              </w:rPr>
              <w:t>能效</w:t>
            </w:r>
            <w:r w:rsidRPr="00AF3F1C">
              <w:rPr>
                <w:rFonts w:eastAsiaTheme="minorEastAsia"/>
                <w:color w:val="000000" w:themeColor="text1"/>
                <w:sz w:val="18"/>
                <w:szCs w:val="18"/>
              </w:rPr>
              <w:t>3</w:t>
            </w:r>
            <w:r w:rsidRPr="00AF3F1C">
              <w:rPr>
                <w:rFonts w:eastAsiaTheme="minorEastAsia"/>
                <w:color w:val="000000" w:themeColor="text1"/>
                <w:sz w:val="18"/>
                <w:szCs w:val="18"/>
              </w:rPr>
              <w:t>级要求</w:t>
            </w:r>
          </w:p>
        </w:tc>
      </w:tr>
      <w:tr w:rsidR="00636932" w:rsidRPr="00AF3F1C" w14:paraId="67852401" w14:textId="77777777" w:rsidTr="00CE29A9">
        <w:trPr>
          <w:jc w:val="center"/>
        </w:trPr>
        <w:tc>
          <w:tcPr>
            <w:tcW w:w="397" w:type="dxa"/>
            <w:vMerge/>
            <w:vAlign w:val="center"/>
          </w:tcPr>
          <w:p w14:paraId="4053EE61" w14:textId="77777777" w:rsidR="00636932" w:rsidRPr="00AF3F1C" w:rsidRDefault="00636932" w:rsidP="00984D0A">
            <w:pPr>
              <w:spacing w:line="240" w:lineRule="exact"/>
              <w:jc w:val="center"/>
              <w:rPr>
                <w:rFonts w:eastAsiaTheme="minorEastAsia"/>
                <w:color w:val="000000" w:themeColor="text1"/>
                <w:sz w:val="18"/>
                <w:szCs w:val="18"/>
              </w:rPr>
            </w:pPr>
          </w:p>
        </w:tc>
        <w:tc>
          <w:tcPr>
            <w:tcW w:w="818" w:type="dxa"/>
            <w:vMerge/>
          </w:tcPr>
          <w:p w14:paraId="6EECC37F" w14:textId="77777777" w:rsidR="00636932" w:rsidRPr="00AF3F1C" w:rsidRDefault="00636932" w:rsidP="00984D0A">
            <w:pPr>
              <w:spacing w:line="240" w:lineRule="exact"/>
              <w:jc w:val="center"/>
              <w:rPr>
                <w:rFonts w:eastAsiaTheme="minorEastAsia"/>
                <w:sz w:val="18"/>
                <w:szCs w:val="18"/>
              </w:rPr>
            </w:pPr>
          </w:p>
        </w:tc>
        <w:tc>
          <w:tcPr>
            <w:tcW w:w="1240" w:type="dxa"/>
            <w:gridSpan w:val="2"/>
            <w:vMerge/>
            <w:vAlign w:val="center"/>
          </w:tcPr>
          <w:p w14:paraId="0C14CB30" w14:textId="77777777" w:rsidR="00636932" w:rsidRPr="00AF3F1C" w:rsidRDefault="00636932" w:rsidP="00984D0A">
            <w:pPr>
              <w:spacing w:line="240" w:lineRule="exact"/>
              <w:jc w:val="center"/>
              <w:rPr>
                <w:rFonts w:eastAsiaTheme="minorEastAsia"/>
                <w:sz w:val="18"/>
                <w:szCs w:val="18"/>
              </w:rPr>
            </w:pPr>
          </w:p>
        </w:tc>
        <w:tc>
          <w:tcPr>
            <w:tcW w:w="1348" w:type="dxa"/>
            <w:gridSpan w:val="2"/>
            <w:vAlign w:val="center"/>
          </w:tcPr>
          <w:p w14:paraId="14C3A138" w14:textId="77777777" w:rsidR="00636932" w:rsidRPr="00AF3F1C" w:rsidRDefault="00636932" w:rsidP="00984D0A">
            <w:pPr>
              <w:pStyle w:val="TableParagraph"/>
              <w:spacing w:before="42" w:line="240" w:lineRule="exact"/>
              <w:jc w:val="center"/>
              <w:rPr>
                <w:sz w:val="18"/>
                <w:szCs w:val="18"/>
                <w:lang w:eastAsia="zh-CN"/>
              </w:rPr>
            </w:pPr>
            <w:r w:rsidRPr="00AF3F1C">
              <w:rPr>
                <w:sz w:val="18"/>
                <w:szCs w:val="18"/>
                <w:lang w:eastAsia="zh-CN"/>
              </w:rPr>
              <w:t>性能系数（</w:t>
            </w:r>
            <w:r w:rsidRPr="00AF3F1C">
              <w:rPr>
                <w:sz w:val="18"/>
                <w:szCs w:val="18"/>
                <w:lang w:eastAsia="zh-CN"/>
              </w:rPr>
              <w:t>COP</w:t>
            </w:r>
            <w:r w:rsidRPr="00AF3F1C">
              <w:rPr>
                <w:sz w:val="18"/>
                <w:szCs w:val="18"/>
                <w:lang w:eastAsia="zh-CN"/>
              </w:rPr>
              <w:t>）</w:t>
            </w:r>
          </w:p>
        </w:tc>
        <w:tc>
          <w:tcPr>
            <w:tcW w:w="1375" w:type="dxa"/>
            <w:vMerge/>
            <w:vAlign w:val="center"/>
          </w:tcPr>
          <w:p w14:paraId="300C9E56" w14:textId="77777777" w:rsidR="00636932" w:rsidRPr="00AF3F1C" w:rsidRDefault="00636932" w:rsidP="00984D0A">
            <w:pPr>
              <w:spacing w:line="240" w:lineRule="exact"/>
              <w:jc w:val="center"/>
              <w:rPr>
                <w:rFonts w:eastAsiaTheme="minorEastAsia"/>
                <w:sz w:val="18"/>
                <w:szCs w:val="18"/>
              </w:rPr>
            </w:pPr>
          </w:p>
        </w:tc>
        <w:tc>
          <w:tcPr>
            <w:tcW w:w="1406" w:type="dxa"/>
            <w:vMerge/>
            <w:vAlign w:val="center"/>
          </w:tcPr>
          <w:p w14:paraId="6F231D89" w14:textId="77777777" w:rsidR="00636932" w:rsidRPr="00AF3F1C" w:rsidRDefault="00636932" w:rsidP="00984D0A">
            <w:pPr>
              <w:spacing w:line="240" w:lineRule="exact"/>
              <w:jc w:val="center"/>
              <w:rPr>
                <w:rFonts w:eastAsiaTheme="minorEastAsia"/>
                <w:color w:val="000000" w:themeColor="text1"/>
                <w:sz w:val="18"/>
                <w:szCs w:val="18"/>
              </w:rPr>
            </w:pPr>
          </w:p>
        </w:tc>
        <w:tc>
          <w:tcPr>
            <w:tcW w:w="1304" w:type="dxa"/>
            <w:vMerge/>
            <w:vAlign w:val="center"/>
          </w:tcPr>
          <w:p w14:paraId="3130F7DF" w14:textId="77777777" w:rsidR="00636932" w:rsidRPr="00AF3F1C" w:rsidRDefault="00636932" w:rsidP="00984D0A">
            <w:pPr>
              <w:spacing w:line="240" w:lineRule="exact"/>
              <w:jc w:val="center"/>
              <w:rPr>
                <w:rFonts w:eastAsiaTheme="minorEastAsia"/>
                <w:color w:val="000000" w:themeColor="text1"/>
                <w:sz w:val="18"/>
                <w:szCs w:val="18"/>
              </w:rPr>
            </w:pPr>
          </w:p>
        </w:tc>
        <w:tc>
          <w:tcPr>
            <w:tcW w:w="1257" w:type="dxa"/>
            <w:vMerge/>
            <w:vAlign w:val="center"/>
          </w:tcPr>
          <w:p w14:paraId="3EA1FD74" w14:textId="77777777" w:rsidR="00636932" w:rsidRPr="00AF3F1C" w:rsidRDefault="00636932" w:rsidP="00984D0A">
            <w:pPr>
              <w:spacing w:line="240" w:lineRule="exact"/>
              <w:jc w:val="center"/>
              <w:rPr>
                <w:rFonts w:eastAsiaTheme="minorEastAsia"/>
                <w:color w:val="000000" w:themeColor="text1"/>
                <w:sz w:val="18"/>
                <w:szCs w:val="18"/>
              </w:rPr>
            </w:pPr>
          </w:p>
        </w:tc>
      </w:tr>
      <w:tr w:rsidR="00CE29A9" w:rsidRPr="00AF3F1C" w14:paraId="17D9216A" w14:textId="77777777" w:rsidTr="004A37D6">
        <w:trPr>
          <w:jc w:val="center"/>
        </w:trPr>
        <w:tc>
          <w:tcPr>
            <w:tcW w:w="397" w:type="dxa"/>
            <w:vMerge w:val="restart"/>
            <w:vAlign w:val="center"/>
          </w:tcPr>
          <w:p w14:paraId="79C32489" w14:textId="77777777" w:rsidR="00CE29A9" w:rsidRPr="00AF3F1C" w:rsidRDefault="00CE29A9" w:rsidP="00CE29A9">
            <w:pPr>
              <w:spacing w:line="240" w:lineRule="exact"/>
              <w:jc w:val="center"/>
              <w:rPr>
                <w:rFonts w:eastAsiaTheme="minorEastAsia"/>
                <w:color w:val="000000" w:themeColor="text1"/>
                <w:sz w:val="18"/>
                <w:szCs w:val="18"/>
              </w:rPr>
            </w:pPr>
            <w:r>
              <w:rPr>
                <w:rFonts w:eastAsiaTheme="minorEastAsia" w:hint="eastAsia"/>
                <w:color w:val="000000" w:themeColor="text1"/>
                <w:sz w:val="18"/>
                <w:szCs w:val="18"/>
              </w:rPr>
              <w:t>7</w:t>
            </w:r>
          </w:p>
        </w:tc>
        <w:tc>
          <w:tcPr>
            <w:tcW w:w="818" w:type="dxa"/>
            <w:vMerge w:val="restart"/>
            <w:vAlign w:val="center"/>
          </w:tcPr>
          <w:p w14:paraId="4E5D845E" w14:textId="74EFB305" w:rsidR="00CE29A9" w:rsidRPr="00AF3F1C" w:rsidRDefault="00CE29A9" w:rsidP="00CE29A9">
            <w:pPr>
              <w:spacing w:line="240" w:lineRule="exact"/>
              <w:jc w:val="center"/>
              <w:rPr>
                <w:rFonts w:eastAsiaTheme="minorEastAsia"/>
                <w:sz w:val="18"/>
                <w:szCs w:val="18"/>
              </w:rPr>
            </w:pPr>
            <w:r>
              <w:rPr>
                <w:rFonts w:eastAsiaTheme="minorEastAsia" w:hint="eastAsia"/>
                <w:sz w:val="18"/>
                <w:szCs w:val="18"/>
              </w:rPr>
              <w:t>创新性指标</w:t>
            </w:r>
          </w:p>
        </w:tc>
        <w:tc>
          <w:tcPr>
            <w:tcW w:w="1196" w:type="dxa"/>
            <w:vMerge w:val="restart"/>
            <w:vAlign w:val="center"/>
          </w:tcPr>
          <w:p w14:paraId="7F8C7218" w14:textId="0AD04618" w:rsidR="00CE29A9" w:rsidRPr="00627F3B" w:rsidRDefault="00CE29A9" w:rsidP="00CE29A9">
            <w:pPr>
              <w:pStyle w:val="TableParagraph"/>
              <w:spacing w:before="42" w:line="240" w:lineRule="exact"/>
              <w:jc w:val="center"/>
              <w:rPr>
                <w:color w:val="000000" w:themeColor="text1"/>
                <w:sz w:val="18"/>
                <w:szCs w:val="18"/>
                <w:lang w:eastAsia="zh-CN"/>
              </w:rPr>
            </w:pPr>
            <w:r w:rsidRPr="00627F3B">
              <w:rPr>
                <w:rFonts w:hint="eastAsia"/>
                <w:color w:val="000000" w:themeColor="text1"/>
                <w:sz w:val="18"/>
                <w:szCs w:val="18"/>
                <w:lang w:eastAsia="zh-CN"/>
              </w:rPr>
              <w:t>绿色产品评价值</w:t>
            </w:r>
            <w:r w:rsidRPr="00627F3B">
              <w:rPr>
                <w:i/>
                <w:color w:val="000000" w:themeColor="text1"/>
                <w:szCs w:val="21"/>
              </w:rPr>
              <w:t>E</w:t>
            </w:r>
            <w:r w:rsidRPr="00627F3B">
              <w:rPr>
                <w:color w:val="000000" w:themeColor="text1"/>
                <w:szCs w:val="21"/>
                <w:vertAlign w:val="subscript"/>
              </w:rPr>
              <w:t>0</w:t>
            </w:r>
            <w:r w:rsidRPr="00627F3B">
              <w:rPr>
                <w:rFonts w:hint="eastAsia"/>
                <w:color w:val="000000" w:themeColor="text1"/>
                <w:szCs w:val="21"/>
                <w:lang w:eastAsia="zh-CN"/>
              </w:rPr>
              <w:t>（</w:t>
            </w:r>
            <w:r w:rsidRPr="00627F3B">
              <w:rPr>
                <w:rFonts w:hint="eastAsia"/>
                <w:color w:val="000000" w:themeColor="text1"/>
                <w:sz w:val="18"/>
                <w:szCs w:val="18"/>
                <w:lang w:eastAsia="zh-CN"/>
              </w:rPr>
              <w:t>单位：</w:t>
            </w:r>
            <w:r w:rsidRPr="00627F3B">
              <w:rPr>
                <w:color w:val="000000" w:themeColor="text1"/>
                <w:sz w:val="18"/>
                <w:szCs w:val="18"/>
              </w:rPr>
              <w:t>kg CO</w:t>
            </w:r>
            <w:r w:rsidRPr="00627F3B">
              <w:rPr>
                <w:color w:val="000000" w:themeColor="text1"/>
                <w:sz w:val="18"/>
                <w:szCs w:val="18"/>
                <w:vertAlign w:val="subscript"/>
              </w:rPr>
              <w:t>2</w:t>
            </w:r>
            <w:r w:rsidRPr="00627F3B">
              <w:rPr>
                <w:color w:val="000000" w:themeColor="text1"/>
                <w:sz w:val="18"/>
                <w:szCs w:val="18"/>
              </w:rPr>
              <w:t xml:space="preserve"> eq./</w:t>
            </w:r>
            <w:r w:rsidRPr="00627F3B">
              <w:rPr>
                <w:rFonts w:hAnsi="宋体"/>
                <w:color w:val="000000" w:themeColor="text1"/>
                <w:sz w:val="18"/>
                <w:szCs w:val="18"/>
              </w:rPr>
              <w:t>（</w:t>
            </w:r>
            <w:r w:rsidRPr="00627F3B">
              <w:rPr>
                <w:color w:val="000000" w:themeColor="text1"/>
                <w:sz w:val="18"/>
                <w:szCs w:val="18"/>
              </w:rPr>
              <w:t>kW·a</w:t>
            </w:r>
            <w:r w:rsidRPr="00627F3B">
              <w:rPr>
                <w:rFonts w:hAnsi="宋体"/>
                <w:color w:val="000000" w:themeColor="text1"/>
                <w:sz w:val="18"/>
                <w:szCs w:val="18"/>
              </w:rPr>
              <w:t>）</w:t>
            </w:r>
            <w:r w:rsidRPr="00627F3B">
              <w:rPr>
                <w:rFonts w:hint="eastAsia"/>
                <w:color w:val="000000" w:themeColor="text1"/>
                <w:szCs w:val="21"/>
                <w:lang w:eastAsia="zh-CN"/>
              </w:rPr>
              <w:t>）</w:t>
            </w:r>
          </w:p>
        </w:tc>
        <w:tc>
          <w:tcPr>
            <w:tcW w:w="696" w:type="dxa"/>
            <w:gridSpan w:val="2"/>
            <w:vMerge w:val="restart"/>
            <w:vAlign w:val="center"/>
          </w:tcPr>
          <w:p w14:paraId="6C1D382B" w14:textId="7FB68231" w:rsidR="00CE29A9" w:rsidRPr="00AF3F1C" w:rsidRDefault="00CE29A9" w:rsidP="00CE29A9">
            <w:pPr>
              <w:pStyle w:val="TableParagraph"/>
              <w:spacing w:before="42" w:line="240" w:lineRule="exact"/>
              <w:jc w:val="center"/>
              <w:rPr>
                <w:sz w:val="18"/>
                <w:szCs w:val="18"/>
                <w:lang w:eastAsia="zh-CN"/>
              </w:rPr>
            </w:pPr>
            <w:r w:rsidRPr="00627F3B">
              <w:rPr>
                <w:rFonts w:hint="eastAsia"/>
                <w:color w:val="000000" w:themeColor="text1"/>
                <w:sz w:val="18"/>
                <w:szCs w:val="18"/>
                <w:lang w:eastAsia="zh-CN"/>
              </w:rPr>
              <w:t>风冷式</w:t>
            </w:r>
          </w:p>
        </w:tc>
        <w:tc>
          <w:tcPr>
            <w:tcW w:w="696" w:type="dxa"/>
            <w:vAlign w:val="center"/>
          </w:tcPr>
          <w:p w14:paraId="74ABF9DD" w14:textId="3868A00C" w:rsidR="00CE29A9" w:rsidRPr="00AF3F1C" w:rsidRDefault="00CE29A9" w:rsidP="00CE29A9">
            <w:pPr>
              <w:pStyle w:val="TableParagraph"/>
              <w:spacing w:before="42" w:line="240" w:lineRule="exact"/>
              <w:jc w:val="center"/>
              <w:rPr>
                <w:sz w:val="18"/>
                <w:szCs w:val="18"/>
                <w:lang w:eastAsia="zh-CN"/>
              </w:rPr>
            </w:pPr>
            <w:r w:rsidRPr="00627F3B">
              <w:rPr>
                <w:rFonts w:hint="eastAsia"/>
                <w:color w:val="000000" w:themeColor="text1"/>
                <w:sz w:val="18"/>
                <w:szCs w:val="18"/>
                <w:lang w:eastAsia="zh-CN"/>
              </w:rPr>
              <w:t>单冷户用型</w:t>
            </w:r>
          </w:p>
        </w:tc>
        <w:tc>
          <w:tcPr>
            <w:tcW w:w="1375" w:type="dxa"/>
            <w:vMerge w:val="restart"/>
            <w:vAlign w:val="center"/>
          </w:tcPr>
          <w:p w14:paraId="049D8CD3" w14:textId="77777777" w:rsidR="00CE29A9" w:rsidRPr="00AF3F1C" w:rsidRDefault="00CE29A9" w:rsidP="00CE29A9">
            <w:pPr>
              <w:spacing w:line="240" w:lineRule="exact"/>
              <w:jc w:val="center"/>
              <w:rPr>
                <w:rFonts w:eastAsiaTheme="minorEastAsia"/>
                <w:sz w:val="18"/>
                <w:szCs w:val="18"/>
              </w:rPr>
            </w:pPr>
            <w:r w:rsidRPr="00AF3F1C">
              <w:rPr>
                <w:rFonts w:eastAsiaTheme="minorEastAsia"/>
                <w:sz w:val="18"/>
                <w:szCs w:val="18"/>
              </w:rPr>
              <w:t>GB/T 18430.1</w:t>
            </w:r>
          </w:p>
          <w:p w14:paraId="2B301FBE" w14:textId="77777777" w:rsidR="00CE29A9" w:rsidRPr="00AF3F1C" w:rsidRDefault="00CE29A9" w:rsidP="00CE29A9">
            <w:pPr>
              <w:spacing w:line="240" w:lineRule="exact"/>
              <w:jc w:val="center"/>
              <w:rPr>
                <w:rFonts w:eastAsiaTheme="minorEastAsia"/>
                <w:sz w:val="18"/>
                <w:szCs w:val="18"/>
              </w:rPr>
            </w:pPr>
            <w:r w:rsidRPr="00AF3F1C">
              <w:rPr>
                <w:rFonts w:eastAsiaTheme="minorEastAsia"/>
                <w:sz w:val="18"/>
                <w:szCs w:val="18"/>
              </w:rPr>
              <w:t>GB/T 18430.2</w:t>
            </w:r>
          </w:p>
          <w:p w14:paraId="703E927D" w14:textId="77777777" w:rsidR="00CE29A9" w:rsidRPr="00AF3F1C" w:rsidRDefault="00CE29A9" w:rsidP="00CE29A9">
            <w:pPr>
              <w:spacing w:line="240" w:lineRule="exact"/>
              <w:jc w:val="center"/>
              <w:rPr>
                <w:rFonts w:eastAsiaTheme="minorEastAsia"/>
                <w:sz w:val="18"/>
                <w:szCs w:val="18"/>
              </w:rPr>
            </w:pPr>
            <w:r w:rsidRPr="00AF3F1C">
              <w:rPr>
                <w:rFonts w:eastAsiaTheme="minorEastAsia"/>
                <w:color w:val="000000" w:themeColor="text1"/>
                <w:sz w:val="18"/>
                <w:szCs w:val="18"/>
              </w:rPr>
              <w:t>JB/T 12323</w:t>
            </w:r>
          </w:p>
        </w:tc>
        <w:tc>
          <w:tcPr>
            <w:tcW w:w="1406" w:type="dxa"/>
            <w:vAlign w:val="center"/>
          </w:tcPr>
          <w:p w14:paraId="2B86B6C7" w14:textId="260CCA30" w:rsidR="00CE29A9" w:rsidRPr="00AF3F1C" w:rsidRDefault="00CE29A9" w:rsidP="00CE29A9">
            <w:pPr>
              <w:spacing w:line="240" w:lineRule="exact"/>
              <w:jc w:val="center"/>
              <w:rPr>
                <w:rFonts w:eastAsiaTheme="minorEastAsia"/>
                <w:color w:val="000000" w:themeColor="text1"/>
                <w:sz w:val="18"/>
                <w:szCs w:val="18"/>
              </w:rPr>
            </w:pP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210</w:t>
            </w:r>
            <w:r w:rsidRPr="00627F3B">
              <w:rPr>
                <w:color w:val="000000" w:themeColor="text1"/>
                <w:sz w:val="18"/>
                <w:szCs w:val="18"/>
              </w:rPr>
              <w:t xml:space="preserve"> </w:t>
            </w:r>
          </w:p>
        </w:tc>
        <w:tc>
          <w:tcPr>
            <w:tcW w:w="1304" w:type="dxa"/>
            <w:vAlign w:val="center"/>
          </w:tcPr>
          <w:p w14:paraId="6A1EC363" w14:textId="53B54E7B" w:rsidR="00CE29A9" w:rsidRPr="00AF3F1C" w:rsidRDefault="00CE29A9" w:rsidP="00CE29A9">
            <w:pPr>
              <w:spacing w:line="240" w:lineRule="exact"/>
              <w:jc w:val="center"/>
              <w:rPr>
                <w:rFonts w:eastAsiaTheme="minorEastAsia"/>
                <w:color w:val="000000" w:themeColor="text1"/>
                <w:sz w:val="18"/>
                <w:szCs w:val="18"/>
              </w:rPr>
            </w:pPr>
            <w:r w:rsidRPr="00627F3B">
              <w:rPr>
                <w:rFonts w:eastAsiaTheme="minorEastAsia"/>
                <w:color w:val="000000" w:themeColor="text1"/>
                <w:sz w:val="18"/>
                <w:szCs w:val="18"/>
              </w:rPr>
              <w:t>210</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220</w:t>
            </w:r>
            <w:r w:rsidRPr="00627F3B">
              <w:rPr>
                <w:color w:val="000000" w:themeColor="text1"/>
                <w:sz w:val="18"/>
                <w:szCs w:val="18"/>
              </w:rPr>
              <w:t xml:space="preserve"> </w:t>
            </w:r>
          </w:p>
        </w:tc>
        <w:tc>
          <w:tcPr>
            <w:tcW w:w="1257" w:type="dxa"/>
            <w:vAlign w:val="center"/>
          </w:tcPr>
          <w:p w14:paraId="393A97AA" w14:textId="6D90A39E" w:rsidR="00CE29A9" w:rsidRPr="00AF3F1C" w:rsidRDefault="00CE29A9" w:rsidP="00CE29A9">
            <w:pPr>
              <w:spacing w:line="240" w:lineRule="exact"/>
              <w:jc w:val="center"/>
              <w:rPr>
                <w:rFonts w:eastAsiaTheme="minorEastAsia"/>
                <w:color w:val="000000" w:themeColor="text1"/>
                <w:sz w:val="18"/>
                <w:szCs w:val="18"/>
              </w:rPr>
            </w:pPr>
            <w:r w:rsidRPr="00627F3B">
              <w:rPr>
                <w:rFonts w:eastAsiaTheme="minorEastAsia"/>
                <w:color w:val="000000" w:themeColor="text1"/>
                <w:sz w:val="18"/>
                <w:szCs w:val="18"/>
              </w:rPr>
              <w:t>220</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230</w:t>
            </w:r>
            <w:r w:rsidRPr="00627F3B">
              <w:rPr>
                <w:color w:val="000000" w:themeColor="text1"/>
                <w:sz w:val="18"/>
                <w:szCs w:val="18"/>
              </w:rPr>
              <w:t xml:space="preserve"> </w:t>
            </w:r>
          </w:p>
        </w:tc>
      </w:tr>
      <w:tr w:rsidR="00CE29A9" w:rsidRPr="00AF3F1C" w14:paraId="18A0AF16" w14:textId="77777777" w:rsidTr="004A37D6">
        <w:trPr>
          <w:jc w:val="center"/>
        </w:trPr>
        <w:tc>
          <w:tcPr>
            <w:tcW w:w="397" w:type="dxa"/>
            <w:vMerge/>
            <w:vAlign w:val="center"/>
          </w:tcPr>
          <w:p w14:paraId="24FF1EA8" w14:textId="77777777" w:rsidR="00CE29A9" w:rsidRDefault="00CE29A9" w:rsidP="00CE29A9">
            <w:pPr>
              <w:spacing w:line="240" w:lineRule="exact"/>
              <w:jc w:val="center"/>
              <w:rPr>
                <w:rFonts w:hint="eastAsia"/>
                <w:color w:val="000000" w:themeColor="text1"/>
                <w:sz w:val="18"/>
                <w:szCs w:val="18"/>
              </w:rPr>
            </w:pPr>
          </w:p>
        </w:tc>
        <w:tc>
          <w:tcPr>
            <w:tcW w:w="818" w:type="dxa"/>
            <w:vMerge/>
            <w:vAlign w:val="center"/>
          </w:tcPr>
          <w:p w14:paraId="6A47D80A" w14:textId="77777777" w:rsidR="00CE29A9" w:rsidRDefault="00CE29A9" w:rsidP="00CE29A9">
            <w:pPr>
              <w:spacing w:line="240" w:lineRule="exact"/>
              <w:jc w:val="center"/>
              <w:rPr>
                <w:rFonts w:hint="eastAsia"/>
                <w:sz w:val="18"/>
                <w:szCs w:val="18"/>
              </w:rPr>
            </w:pPr>
          </w:p>
        </w:tc>
        <w:tc>
          <w:tcPr>
            <w:tcW w:w="1196" w:type="dxa"/>
            <w:vMerge/>
            <w:vAlign w:val="center"/>
          </w:tcPr>
          <w:p w14:paraId="7EDAE146" w14:textId="77777777" w:rsidR="00CE29A9" w:rsidRPr="00627F3B" w:rsidRDefault="00CE29A9" w:rsidP="00CE29A9">
            <w:pPr>
              <w:pStyle w:val="TableParagraph"/>
              <w:spacing w:before="42" w:line="240" w:lineRule="exact"/>
              <w:jc w:val="center"/>
              <w:rPr>
                <w:rFonts w:hint="eastAsia"/>
                <w:color w:val="000000" w:themeColor="text1"/>
                <w:sz w:val="18"/>
                <w:szCs w:val="18"/>
                <w:lang w:eastAsia="zh-CN"/>
              </w:rPr>
            </w:pPr>
          </w:p>
        </w:tc>
        <w:tc>
          <w:tcPr>
            <w:tcW w:w="696" w:type="dxa"/>
            <w:gridSpan w:val="2"/>
            <w:vMerge/>
            <w:vAlign w:val="center"/>
          </w:tcPr>
          <w:p w14:paraId="3017B70D" w14:textId="77777777" w:rsidR="00CE29A9" w:rsidRPr="00627F3B" w:rsidRDefault="00CE29A9" w:rsidP="00CE29A9">
            <w:pPr>
              <w:pStyle w:val="TableParagraph"/>
              <w:spacing w:before="42" w:line="240" w:lineRule="exact"/>
              <w:jc w:val="center"/>
              <w:rPr>
                <w:rFonts w:hint="eastAsia"/>
                <w:color w:val="000000" w:themeColor="text1"/>
                <w:sz w:val="18"/>
                <w:szCs w:val="18"/>
                <w:lang w:eastAsia="zh-CN"/>
              </w:rPr>
            </w:pPr>
          </w:p>
        </w:tc>
        <w:tc>
          <w:tcPr>
            <w:tcW w:w="696" w:type="dxa"/>
            <w:vAlign w:val="center"/>
          </w:tcPr>
          <w:p w14:paraId="6137DCA2" w14:textId="20D0AF46" w:rsidR="00CE29A9" w:rsidRPr="00627F3B" w:rsidRDefault="00CE29A9" w:rsidP="00CE29A9">
            <w:pPr>
              <w:pStyle w:val="TableParagraph"/>
              <w:spacing w:before="42" w:line="240" w:lineRule="exact"/>
              <w:jc w:val="center"/>
              <w:rPr>
                <w:rFonts w:hint="eastAsia"/>
                <w:color w:val="000000" w:themeColor="text1"/>
                <w:sz w:val="18"/>
                <w:szCs w:val="18"/>
                <w:lang w:eastAsia="zh-CN"/>
              </w:rPr>
            </w:pPr>
            <w:r w:rsidRPr="00627F3B">
              <w:rPr>
                <w:rFonts w:hint="eastAsia"/>
                <w:color w:val="000000" w:themeColor="text1"/>
                <w:sz w:val="18"/>
                <w:szCs w:val="18"/>
                <w:lang w:eastAsia="zh-CN"/>
              </w:rPr>
              <w:t>单冷商用型</w:t>
            </w:r>
          </w:p>
        </w:tc>
        <w:tc>
          <w:tcPr>
            <w:tcW w:w="1375" w:type="dxa"/>
            <w:vMerge/>
            <w:vAlign w:val="center"/>
          </w:tcPr>
          <w:p w14:paraId="37182D5C" w14:textId="77777777" w:rsidR="00CE29A9" w:rsidRPr="00AF3F1C" w:rsidRDefault="00CE29A9" w:rsidP="00CE29A9">
            <w:pPr>
              <w:spacing w:line="240" w:lineRule="exact"/>
              <w:jc w:val="center"/>
              <w:rPr>
                <w:sz w:val="18"/>
                <w:szCs w:val="18"/>
              </w:rPr>
            </w:pPr>
          </w:p>
        </w:tc>
        <w:tc>
          <w:tcPr>
            <w:tcW w:w="1406" w:type="dxa"/>
            <w:vAlign w:val="center"/>
          </w:tcPr>
          <w:p w14:paraId="3590FB96" w14:textId="60E1C38E" w:rsidR="00CE29A9" w:rsidRDefault="00CE29A9" w:rsidP="00CE29A9">
            <w:pPr>
              <w:spacing w:line="240" w:lineRule="exact"/>
              <w:jc w:val="center"/>
              <w:rPr>
                <w:rFonts w:hint="eastAsia"/>
                <w:color w:val="000000" w:themeColor="text1"/>
                <w:sz w:val="18"/>
                <w:szCs w:val="18"/>
              </w:rPr>
            </w:pP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230</w:t>
            </w:r>
            <w:r w:rsidRPr="00627F3B">
              <w:rPr>
                <w:color w:val="000000" w:themeColor="text1"/>
                <w:sz w:val="18"/>
                <w:szCs w:val="18"/>
              </w:rPr>
              <w:t xml:space="preserve"> </w:t>
            </w:r>
          </w:p>
        </w:tc>
        <w:tc>
          <w:tcPr>
            <w:tcW w:w="1304" w:type="dxa"/>
            <w:vAlign w:val="center"/>
          </w:tcPr>
          <w:p w14:paraId="1610892E" w14:textId="501812CD" w:rsidR="00CE29A9" w:rsidRDefault="00CE29A9" w:rsidP="00CE29A9">
            <w:pPr>
              <w:spacing w:line="240" w:lineRule="exact"/>
              <w:jc w:val="center"/>
              <w:rPr>
                <w:rFonts w:hint="eastAsia"/>
                <w:color w:val="000000" w:themeColor="text1"/>
                <w:sz w:val="18"/>
                <w:szCs w:val="18"/>
              </w:rPr>
            </w:pPr>
            <w:r w:rsidRPr="00627F3B">
              <w:rPr>
                <w:rFonts w:eastAsiaTheme="minorEastAsia"/>
                <w:color w:val="000000" w:themeColor="text1"/>
                <w:sz w:val="18"/>
                <w:szCs w:val="18"/>
              </w:rPr>
              <w:t>230</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240</w:t>
            </w:r>
            <w:r w:rsidRPr="00627F3B">
              <w:rPr>
                <w:color w:val="000000" w:themeColor="text1"/>
                <w:sz w:val="18"/>
                <w:szCs w:val="18"/>
              </w:rPr>
              <w:t xml:space="preserve"> </w:t>
            </w:r>
          </w:p>
        </w:tc>
        <w:tc>
          <w:tcPr>
            <w:tcW w:w="1257" w:type="dxa"/>
            <w:vAlign w:val="center"/>
          </w:tcPr>
          <w:p w14:paraId="136B5B77" w14:textId="469611BF" w:rsidR="00CE29A9" w:rsidRDefault="00CE29A9" w:rsidP="00CE29A9">
            <w:pPr>
              <w:spacing w:line="240" w:lineRule="exact"/>
              <w:jc w:val="center"/>
              <w:rPr>
                <w:rFonts w:hint="eastAsia"/>
                <w:color w:val="000000" w:themeColor="text1"/>
                <w:sz w:val="18"/>
                <w:szCs w:val="18"/>
              </w:rPr>
            </w:pPr>
            <w:r w:rsidRPr="00627F3B">
              <w:rPr>
                <w:rFonts w:eastAsiaTheme="minorEastAsia"/>
                <w:color w:val="000000" w:themeColor="text1"/>
                <w:sz w:val="18"/>
                <w:szCs w:val="18"/>
              </w:rPr>
              <w:t>240</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250</w:t>
            </w:r>
            <w:r w:rsidRPr="00627F3B">
              <w:rPr>
                <w:color w:val="000000" w:themeColor="text1"/>
                <w:sz w:val="18"/>
                <w:szCs w:val="18"/>
              </w:rPr>
              <w:t xml:space="preserve"> </w:t>
            </w:r>
          </w:p>
        </w:tc>
      </w:tr>
      <w:tr w:rsidR="00CE29A9" w:rsidRPr="00AF3F1C" w14:paraId="459823EB" w14:textId="77777777" w:rsidTr="004A37D6">
        <w:trPr>
          <w:jc w:val="center"/>
        </w:trPr>
        <w:tc>
          <w:tcPr>
            <w:tcW w:w="397" w:type="dxa"/>
            <w:vMerge/>
            <w:vAlign w:val="center"/>
          </w:tcPr>
          <w:p w14:paraId="56166BCF" w14:textId="77777777" w:rsidR="00CE29A9" w:rsidRDefault="00CE29A9" w:rsidP="00CE29A9">
            <w:pPr>
              <w:spacing w:line="240" w:lineRule="exact"/>
              <w:jc w:val="center"/>
              <w:rPr>
                <w:rFonts w:hint="eastAsia"/>
                <w:color w:val="000000" w:themeColor="text1"/>
                <w:sz w:val="18"/>
                <w:szCs w:val="18"/>
              </w:rPr>
            </w:pPr>
          </w:p>
        </w:tc>
        <w:tc>
          <w:tcPr>
            <w:tcW w:w="818" w:type="dxa"/>
            <w:vMerge/>
            <w:vAlign w:val="center"/>
          </w:tcPr>
          <w:p w14:paraId="3532CBD3" w14:textId="77777777" w:rsidR="00CE29A9" w:rsidRDefault="00CE29A9" w:rsidP="00CE29A9">
            <w:pPr>
              <w:spacing w:line="240" w:lineRule="exact"/>
              <w:jc w:val="center"/>
              <w:rPr>
                <w:rFonts w:hint="eastAsia"/>
                <w:sz w:val="18"/>
                <w:szCs w:val="18"/>
              </w:rPr>
            </w:pPr>
          </w:p>
        </w:tc>
        <w:tc>
          <w:tcPr>
            <w:tcW w:w="1196" w:type="dxa"/>
            <w:vMerge/>
            <w:vAlign w:val="center"/>
          </w:tcPr>
          <w:p w14:paraId="1AFB727C" w14:textId="77777777" w:rsidR="00CE29A9" w:rsidRPr="00627F3B" w:rsidRDefault="00CE29A9" w:rsidP="00CE29A9">
            <w:pPr>
              <w:pStyle w:val="TableParagraph"/>
              <w:spacing w:before="42" w:line="240" w:lineRule="exact"/>
              <w:jc w:val="center"/>
              <w:rPr>
                <w:rFonts w:hint="eastAsia"/>
                <w:color w:val="000000" w:themeColor="text1"/>
                <w:sz w:val="18"/>
                <w:szCs w:val="18"/>
                <w:lang w:eastAsia="zh-CN"/>
              </w:rPr>
            </w:pPr>
          </w:p>
        </w:tc>
        <w:tc>
          <w:tcPr>
            <w:tcW w:w="696" w:type="dxa"/>
            <w:gridSpan w:val="2"/>
            <w:vMerge/>
            <w:vAlign w:val="center"/>
          </w:tcPr>
          <w:p w14:paraId="3EA4A2EA" w14:textId="77777777" w:rsidR="00CE29A9" w:rsidRPr="00627F3B" w:rsidRDefault="00CE29A9" w:rsidP="00CE29A9">
            <w:pPr>
              <w:pStyle w:val="TableParagraph"/>
              <w:spacing w:before="42" w:line="240" w:lineRule="exact"/>
              <w:jc w:val="center"/>
              <w:rPr>
                <w:rFonts w:hint="eastAsia"/>
                <w:color w:val="000000" w:themeColor="text1"/>
                <w:sz w:val="18"/>
                <w:szCs w:val="18"/>
                <w:lang w:eastAsia="zh-CN"/>
              </w:rPr>
            </w:pPr>
          </w:p>
        </w:tc>
        <w:tc>
          <w:tcPr>
            <w:tcW w:w="696" w:type="dxa"/>
            <w:vAlign w:val="center"/>
          </w:tcPr>
          <w:p w14:paraId="78C23F81" w14:textId="00E0CBC7" w:rsidR="00CE29A9" w:rsidRPr="00627F3B" w:rsidRDefault="00CE29A9" w:rsidP="00CE29A9">
            <w:pPr>
              <w:pStyle w:val="TableParagraph"/>
              <w:spacing w:before="42" w:line="240" w:lineRule="exact"/>
              <w:jc w:val="center"/>
              <w:rPr>
                <w:rFonts w:hint="eastAsia"/>
                <w:color w:val="000000" w:themeColor="text1"/>
                <w:sz w:val="18"/>
                <w:szCs w:val="18"/>
                <w:lang w:eastAsia="zh-CN"/>
              </w:rPr>
            </w:pPr>
            <w:r w:rsidRPr="00627F3B">
              <w:rPr>
                <w:rFonts w:hint="eastAsia"/>
                <w:color w:val="000000" w:themeColor="text1"/>
                <w:sz w:val="18"/>
                <w:szCs w:val="18"/>
                <w:lang w:eastAsia="zh-CN"/>
              </w:rPr>
              <w:t>热泵户用型</w:t>
            </w:r>
          </w:p>
        </w:tc>
        <w:tc>
          <w:tcPr>
            <w:tcW w:w="1375" w:type="dxa"/>
            <w:vMerge/>
            <w:vAlign w:val="center"/>
          </w:tcPr>
          <w:p w14:paraId="4F0B409B" w14:textId="77777777" w:rsidR="00CE29A9" w:rsidRPr="00AF3F1C" w:rsidRDefault="00CE29A9" w:rsidP="00CE29A9">
            <w:pPr>
              <w:spacing w:line="240" w:lineRule="exact"/>
              <w:jc w:val="center"/>
              <w:rPr>
                <w:sz w:val="18"/>
                <w:szCs w:val="18"/>
              </w:rPr>
            </w:pPr>
          </w:p>
        </w:tc>
        <w:tc>
          <w:tcPr>
            <w:tcW w:w="1406" w:type="dxa"/>
            <w:vAlign w:val="center"/>
          </w:tcPr>
          <w:p w14:paraId="7DBA672D" w14:textId="0633ACF9" w:rsidR="00CE29A9" w:rsidRDefault="00CE29A9" w:rsidP="00CE29A9">
            <w:pPr>
              <w:spacing w:line="240" w:lineRule="exact"/>
              <w:jc w:val="center"/>
              <w:rPr>
                <w:rFonts w:hint="eastAsia"/>
                <w:color w:val="000000" w:themeColor="text1"/>
                <w:sz w:val="18"/>
                <w:szCs w:val="18"/>
              </w:rPr>
            </w:pP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140</w:t>
            </w:r>
            <w:r w:rsidRPr="00627F3B">
              <w:rPr>
                <w:color w:val="000000" w:themeColor="text1"/>
                <w:sz w:val="18"/>
                <w:szCs w:val="18"/>
              </w:rPr>
              <w:t xml:space="preserve"> </w:t>
            </w:r>
          </w:p>
        </w:tc>
        <w:tc>
          <w:tcPr>
            <w:tcW w:w="1304" w:type="dxa"/>
            <w:vAlign w:val="center"/>
          </w:tcPr>
          <w:p w14:paraId="731526A0" w14:textId="077F851B" w:rsidR="00CE29A9" w:rsidRDefault="00CE29A9" w:rsidP="00CE29A9">
            <w:pPr>
              <w:spacing w:line="240" w:lineRule="exact"/>
              <w:jc w:val="center"/>
              <w:rPr>
                <w:rFonts w:hint="eastAsia"/>
                <w:color w:val="000000" w:themeColor="text1"/>
                <w:sz w:val="18"/>
                <w:szCs w:val="18"/>
              </w:rPr>
            </w:pPr>
            <w:r w:rsidRPr="00627F3B">
              <w:rPr>
                <w:rFonts w:eastAsiaTheme="minorEastAsia"/>
                <w:color w:val="000000" w:themeColor="text1"/>
                <w:sz w:val="18"/>
                <w:szCs w:val="18"/>
              </w:rPr>
              <w:t>140</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150</w:t>
            </w:r>
            <w:r w:rsidRPr="00627F3B">
              <w:rPr>
                <w:color w:val="000000" w:themeColor="text1"/>
                <w:sz w:val="18"/>
                <w:szCs w:val="18"/>
              </w:rPr>
              <w:t xml:space="preserve"> </w:t>
            </w:r>
          </w:p>
        </w:tc>
        <w:tc>
          <w:tcPr>
            <w:tcW w:w="1257" w:type="dxa"/>
            <w:vAlign w:val="center"/>
          </w:tcPr>
          <w:p w14:paraId="0D77BCF1" w14:textId="42221C93" w:rsidR="00CE29A9" w:rsidRDefault="00CE29A9" w:rsidP="00CE29A9">
            <w:pPr>
              <w:spacing w:line="240" w:lineRule="exact"/>
              <w:jc w:val="center"/>
              <w:rPr>
                <w:rFonts w:hint="eastAsia"/>
                <w:color w:val="000000" w:themeColor="text1"/>
                <w:sz w:val="18"/>
                <w:szCs w:val="18"/>
              </w:rPr>
            </w:pPr>
            <w:r w:rsidRPr="00627F3B">
              <w:rPr>
                <w:rFonts w:eastAsiaTheme="minorEastAsia"/>
                <w:color w:val="000000" w:themeColor="text1"/>
                <w:sz w:val="18"/>
                <w:szCs w:val="18"/>
              </w:rPr>
              <w:t>150</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160</w:t>
            </w:r>
            <w:r w:rsidRPr="00627F3B">
              <w:rPr>
                <w:color w:val="000000" w:themeColor="text1"/>
                <w:sz w:val="18"/>
                <w:szCs w:val="18"/>
              </w:rPr>
              <w:t xml:space="preserve"> </w:t>
            </w:r>
          </w:p>
        </w:tc>
      </w:tr>
      <w:tr w:rsidR="00CE29A9" w:rsidRPr="00AF3F1C" w14:paraId="2B5086DE" w14:textId="77777777" w:rsidTr="004A37D6">
        <w:trPr>
          <w:jc w:val="center"/>
        </w:trPr>
        <w:tc>
          <w:tcPr>
            <w:tcW w:w="397" w:type="dxa"/>
            <w:vMerge/>
            <w:vAlign w:val="center"/>
          </w:tcPr>
          <w:p w14:paraId="5447999A" w14:textId="77777777" w:rsidR="00CE29A9" w:rsidRDefault="00CE29A9" w:rsidP="00CE29A9">
            <w:pPr>
              <w:spacing w:line="240" w:lineRule="exact"/>
              <w:jc w:val="center"/>
              <w:rPr>
                <w:rFonts w:hint="eastAsia"/>
                <w:color w:val="000000" w:themeColor="text1"/>
                <w:sz w:val="18"/>
                <w:szCs w:val="18"/>
              </w:rPr>
            </w:pPr>
          </w:p>
        </w:tc>
        <w:tc>
          <w:tcPr>
            <w:tcW w:w="818" w:type="dxa"/>
            <w:vMerge/>
            <w:vAlign w:val="center"/>
          </w:tcPr>
          <w:p w14:paraId="59DC8EC6" w14:textId="77777777" w:rsidR="00CE29A9" w:rsidRDefault="00CE29A9" w:rsidP="00CE29A9">
            <w:pPr>
              <w:spacing w:line="240" w:lineRule="exact"/>
              <w:jc w:val="center"/>
              <w:rPr>
                <w:rFonts w:hint="eastAsia"/>
                <w:sz w:val="18"/>
                <w:szCs w:val="18"/>
              </w:rPr>
            </w:pPr>
          </w:p>
        </w:tc>
        <w:tc>
          <w:tcPr>
            <w:tcW w:w="1196" w:type="dxa"/>
            <w:vMerge/>
            <w:vAlign w:val="center"/>
          </w:tcPr>
          <w:p w14:paraId="4B9F34F7" w14:textId="77777777" w:rsidR="00CE29A9" w:rsidRPr="00627F3B" w:rsidRDefault="00CE29A9" w:rsidP="00CE29A9">
            <w:pPr>
              <w:pStyle w:val="TableParagraph"/>
              <w:spacing w:before="42" w:line="240" w:lineRule="exact"/>
              <w:jc w:val="center"/>
              <w:rPr>
                <w:rFonts w:hint="eastAsia"/>
                <w:color w:val="000000" w:themeColor="text1"/>
                <w:sz w:val="18"/>
                <w:szCs w:val="18"/>
                <w:lang w:eastAsia="zh-CN"/>
              </w:rPr>
            </w:pPr>
          </w:p>
        </w:tc>
        <w:tc>
          <w:tcPr>
            <w:tcW w:w="696" w:type="dxa"/>
            <w:gridSpan w:val="2"/>
            <w:vMerge/>
            <w:vAlign w:val="center"/>
          </w:tcPr>
          <w:p w14:paraId="683DAF83" w14:textId="77777777" w:rsidR="00CE29A9" w:rsidRPr="00627F3B" w:rsidRDefault="00CE29A9" w:rsidP="00CE29A9">
            <w:pPr>
              <w:pStyle w:val="TableParagraph"/>
              <w:spacing w:before="42" w:line="240" w:lineRule="exact"/>
              <w:jc w:val="center"/>
              <w:rPr>
                <w:rFonts w:hint="eastAsia"/>
                <w:color w:val="000000" w:themeColor="text1"/>
                <w:sz w:val="18"/>
                <w:szCs w:val="18"/>
                <w:lang w:eastAsia="zh-CN"/>
              </w:rPr>
            </w:pPr>
          </w:p>
        </w:tc>
        <w:tc>
          <w:tcPr>
            <w:tcW w:w="696" w:type="dxa"/>
            <w:vAlign w:val="center"/>
          </w:tcPr>
          <w:p w14:paraId="7D5E15FF" w14:textId="4AF63F60" w:rsidR="00CE29A9" w:rsidRPr="00627F3B" w:rsidRDefault="00CE29A9" w:rsidP="00CE29A9">
            <w:pPr>
              <w:pStyle w:val="TableParagraph"/>
              <w:spacing w:before="42" w:line="240" w:lineRule="exact"/>
              <w:jc w:val="center"/>
              <w:rPr>
                <w:rFonts w:hint="eastAsia"/>
                <w:color w:val="000000" w:themeColor="text1"/>
                <w:sz w:val="18"/>
                <w:szCs w:val="18"/>
                <w:lang w:eastAsia="zh-CN"/>
              </w:rPr>
            </w:pPr>
            <w:r w:rsidRPr="00627F3B">
              <w:rPr>
                <w:rFonts w:hint="eastAsia"/>
                <w:color w:val="000000" w:themeColor="text1"/>
                <w:sz w:val="18"/>
                <w:szCs w:val="18"/>
                <w:lang w:eastAsia="zh-CN"/>
              </w:rPr>
              <w:t>热泵商用型</w:t>
            </w:r>
          </w:p>
        </w:tc>
        <w:tc>
          <w:tcPr>
            <w:tcW w:w="1375" w:type="dxa"/>
            <w:vMerge/>
            <w:vAlign w:val="center"/>
          </w:tcPr>
          <w:p w14:paraId="1D7ED033" w14:textId="77777777" w:rsidR="00CE29A9" w:rsidRPr="00AF3F1C" w:rsidRDefault="00CE29A9" w:rsidP="00CE29A9">
            <w:pPr>
              <w:spacing w:line="240" w:lineRule="exact"/>
              <w:jc w:val="center"/>
              <w:rPr>
                <w:sz w:val="18"/>
                <w:szCs w:val="18"/>
              </w:rPr>
            </w:pPr>
          </w:p>
        </w:tc>
        <w:tc>
          <w:tcPr>
            <w:tcW w:w="1406" w:type="dxa"/>
            <w:vAlign w:val="center"/>
          </w:tcPr>
          <w:p w14:paraId="2505F20C" w14:textId="31AEFCFC" w:rsidR="00CE29A9" w:rsidRDefault="00CE29A9" w:rsidP="00CE29A9">
            <w:pPr>
              <w:spacing w:line="240" w:lineRule="exact"/>
              <w:jc w:val="center"/>
              <w:rPr>
                <w:rFonts w:hint="eastAsia"/>
                <w:color w:val="000000" w:themeColor="text1"/>
                <w:sz w:val="18"/>
                <w:szCs w:val="18"/>
              </w:rPr>
            </w:pP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150</w:t>
            </w:r>
            <w:r w:rsidRPr="00627F3B">
              <w:rPr>
                <w:color w:val="000000" w:themeColor="text1"/>
                <w:sz w:val="18"/>
                <w:szCs w:val="18"/>
              </w:rPr>
              <w:t xml:space="preserve"> </w:t>
            </w:r>
          </w:p>
        </w:tc>
        <w:tc>
          <w:tcPr>
            <w:tcW w:w="1304" w:type="dxa"/>
            <w:vAlign w:val="center"/>
          </w:tcPr>
          <w:p w14:paraId="70236EB4" w14:textId="212C1143" w:rsidR="00CE29A9" w:rsidRDefault="00CE29A9" w:rsidP="00CE29A9">
            <w:pPr>
              <w:spacing w:line="240" w:lineRule="exact"/>
              <w:jc w:val="center"/>
              <w:rPr>
                <w:rFonts w:hint="eastAsia"/>
                <w:color w:val="000000" w:themeColor="text1"/>
                <w:sz w:val="18"/>
                <w:szCs w:val="18"/>
              </w:rPr>
            </w:pPr>
            <w:r w:rsidRPr="00627F3B">
              <w:rPr>
                <w:rFonts w:eastAsiaTheme="minorEastAsia"/>
                <w:color w:val="000000" w:themeColor="text1"/>
                <w:sz w:val="18"/>
                <w:szCs w:val="18"/>
              </w:rPr>
              <w:t>150</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160</w:t>
            </w:r>
            <w:r w:rsidRPr="00627F3B">
              <w:rPr>
                <w:color w:val="000000" w:themeColor="text1"/>
                <w:sz w:val="18"/>
                <w:szCs w:val="18"/>
              </w:rPr>
              <w:t xml:space="preserve"> </w:t>
            </w:r>
          </w:p>
        </w:tc>
        <w:tc>
          <w:tcPr>
            <w:tcW w:w="1257" w:type="dxa"/>
            <w:vAlign w:val="center"/>
          </w:tcPr>
          <w:p w14:paraId="1A5AE003" w14:textId="329EF648" w:rsidR="00CE29A9" w:rsidRDefault="00CE29A9" w:rsidP="00CE29A9">
            <w:pPr>
              <w:spacing w:line="240" w:lineRule="exact"/>
              <w:jc w:val="center"/>
              <w:rPr>
                <w:rFonts w:hint="eastAsia"/>
                <w:color w:val="000000" w:themeColor="text1"/>
                <w:sz w:val="18"/>
                <w:szCs w:val="18"/>
              </w:rPr>
            </w:pPr>
            <w:r w:rsidRPr="00627F3B">
              <w:rPr>
                <w:rFonts w:eastAsiaTheme="minorEastAsia"/>
                <w:color w:val="000000" w:themeColor="text1"/>
                <w:sz w:val="18"/>
                <w:szCs w:val="18"/>
              </w:rPr>
              <w:t>160</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170</w:t>
            </w:r>
            <w:r w:rsidRPr="00627F3B">
              <w:rPr>
                <w:color w:val="000000" w:themeColor="text1"/>
                <w:sz w:val="18"/>
                <w:szCs w:val="18"/>
              </w:rPr>
              <w:t xml:space="preserve"> </w:t>
            </w:r>
          </w:p>
        </w:tc>
      </w:tr>
      <w:tr w:rsidR="00CE29A9" w:rsidRPr="00AF3F1C" w14:paraId="4DB635F0" w14:textId="77777777" w:rsidTr="00CE29A9">
        <w:trPr>
          <w:jc w:val="center"/>
        </w:trPr>
        <w:tc>
          <w:tcPr>
            <w:tcW w:w="397" w:type="dxa"/>
            <w:vMerge/>
            <w:vAlign w:val="center"/>
          </w:tcPr>
          <w:p w14:paraId="3558AF48" w14:textId="77777777" w:rsidR="00CE29A9" w:rsidRDefault="00CE29A9" w:rsidP="00CE29A9">
            <w:pPr>
              <w:spacing w:line="240" w:lineRule="exact"/>
              <w:jc w:val="center"/>
              <w:rPr>
                <w:rFonts w:hint="eastAsia"/>
                <w:color w:val="000000" w:themeColor="text1"/>
                <w:sz w:val="18"/>
                <w:szCs w:val="18"/>
              </w:rPr>
            </w:pPr>
          </w:p>
        </w:tc>
        <w:tc>
          <w:tcPr>
            <w:tcW w:w="818" w:type="dxa"/>
            <w:vMerge/>
            <w:vAlign w:val="center"/>
          </w:tcPr>
          <w:p w14:paraId="264926E3" w14:textId="77777777" w:rsidR="00CE29A9" w:rsidRDefault="00CE29A9" w:rsidP="00CE29A9">
            <w:pPr>
              <w:spacing w:line="240" w:lineRule="exact"/>
              <w:jc w:val="center"/>
              <w:rPr>
                <w:rFonts w:hint="eastAsia"/>
                <w:sz w:val="18"/>
                <w:szCs w:val="18"/>
              </w:rPr>
            </w:pPr>
          </w:p>
        </w:tc>
        <w:tc>
          <w:tcPr>
            <w:tcW w:w="1196" w:type="dxa"/>
            <w:vMerge/>
            <w:vAlign w:val="center"/>
          </w:tcPr>
          <w:p w14:paraId="3F3E2FD7" w14:textId="77777777" w:rsidR="00CE29A9" w:rsidRPr="00627F3B" w:rsidRDefault="00CE29A9" w:rsidP="00CE29A9">
            <w:pPr>
              <w:pStyle w:val="TableParagraph"/>
              <w:spacing w:before="42" w:line="240" w:lineRule="exact"/>
              <w:jc w:val="center"/>
              <w:rPr>
                <w:rFonts w:hint="eastAsia"/>
                <w:color w:val="000000" w:themeColor="text1"/>
                <w:sz w:val="18"/>
                <w:szCs w:val="18"/>
                <w:lang w:eastAsia="zh-CN"/>
              </w:rPr>
            </w:pPr>
          </w:p>
        </w:tc>
        <w:tc>
          <w:tcPr>
            <w:tcW w:w="1392" w:type="dxa"/>
            <w:gridSpan w:val="3"/>
            <w:vAlign w:val="center"/>
          </w:tcPr>
          <w:p w14:paraId="5F65A21D" w14:textId="64291774" w:rsidR="00CE29A9" w:rsidRPr="00627F3B" w:rsidRDefault="00CE29A9" w:rsidP="00CE29A9">
            <w:pPr>
              <w:pStyle w:val="TableParagraph"/>
              <w:spacing w:before="42" w:line="240" w:lineRule="exact"/>
              <w:jc w:val="center"/>
              <w:rPr>
                <w:rFonts w:hint="eastAsia"/>
                <w:color w:val="000000" w:themeColor="text1"/>
                <w:sz w:val="18"/>
                <w:szCs w:val="18"/>
                <w:lang w:eastAsia="zh-CN"/>
              </w:rPr>
            </w:pPr>
            <w:r w:rsidRPr="00627F3B">
              <w:rPr>
                <w:rFonts w:hint="eastAsia"/>
                <w:color w:val="000000" w:themeColor="text1"/>
                <w:sz w:val="18"/>
                <w:szCs w:val="18"/>
                <w:lang w:eastAsia="zh-CN"/>
              </w:rPr>
              <w:t>蒸发冷却式</w:t>
            </w:r>
          </w:p>
        </w:tc>
        <w:tc>
          <w:tcPr>
            <w:tcW w:w="1375" w:type="dxa"/>
            <w:vMerge/>
            <w:vAlign w:val="center"/>
          </w:tcPr>
          <w:p w14:paraId="59090F98" w14:textId="77777777" w:rsidR="00CE29A9" w:rsidRPr="00AF3F1C" w:rsidRDefault="00CE29A9" w:rsidP="00CE29A9">
            <w:pPr>
              <w:spacing w:line="240" w:lineRule="exact"/>
              <w:jc w:val="center"/>
              <w:rPr>
                <w:sz w:val="18"/>
                <w:szCs w:val="18"/>
              </w:rPr>
            </w:pPr>
          </w:p>
        </w:tc>
        <w:tc>
          <w:tcPr>
            <w:tcW w:w="1406" w:type="dxa"/>
            <w:vAlign w:val="center"/>
          </w:tcPr>
          <w:p w14:paraId="4BA82AFC" w14:textId="175AF1D0" w:rsidR="00CE29A9" w:rsidRDefault="00CE29A9" w:rsidP="00CE29A9">
            <w:pPr>
              <w:spacing w:line="240" w:lineRule="exact"/>
              <w:jc w:val="center"/>
              <w:rPr>
                <w:rFonts w:hint="eastAsia"/>
                <w:color w:val="000000" w:themeColor="text1"/>
                <w:sz w:val="18"/>
                <w:szCs w:val="18"/>
              </w:rPr>
            </w:pP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130</w:t>
            </w:r>
            <w:r w:rsidRPr="00627F3B">
              <w:rPr>
                <w:color w:val="000000" w:themeColor="text1"/>
                <w:sz w:val="18"/>
                <w:szCs w:val="18"/>
              </w:rPr>
              <w:t xml:space="preserve"> </w:t>
            </w:r>
          </w:p>
        </w:tc>
        <w:tc>
          <w:tcPr>
            <w:tcW w:w="1304" w:type="dxa"/>
            <w:vAlign w:val="center"/>
          </w:tcPr>
          <w:p w14:paraId="0D85ED8D" w14:textId="16FB813F" w:rsidR="00CE29A9" w:rsidRDefault="00CE29A9" w:rsidP="00CE29A9">
            <w:pPr>
              <w:spacing w:line="240" w:lineRule="exact"/>
              <w:jc w:val="center"/>
              <w:rPr>
                <w:rFonts w:hint="eastAsia"/>
                <w:color w:val="000000" w:themeColor="text1"/>
                <w:sz w:val="18"/>
                <w:szCs w:val="18"/>
              </w:rPr>
            </w:pPr>
            <w:r w:rsidRPr="00627F3B">
              <w:rPr>
                <w:rFonts w:eastAsiaTheme="minorEastAsia"/>
                <w:color w:val="000000" w:themeColor="text1"/>
                <w:sz w:val="18"/>
                <w:szCs w:val="18"/>
              </w:rPr>
              <w:t>130</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140</w:t>
            </w:r>
            <w:r w:rsidRPr="00627F3B">
              <w:rPr>
                <w:color w:val="000000" w:themeColor="text1"/>
                <w:sz w:val="18"/>
                <w:szCs w:val="18"/>
              </w:rPr>
              <w:t xml:space="preserve"> </w:t>
            </w:r>
          </w:p>
        </w:tc>
        <w:tc>
          <w:tcPr>
            <w:tcW w:w="1257" w:type="dxa"/>
            <w:vAlign w:val="center"/>
          </w:tcPr>
          <w:p w14:paraId="65F6F231" w14:textId="499A08B5" w:rsidR="00CE29A9" w:rsidRDefault="00CE29A9" w:rsidP="00CE29A9">
            <w:pPr>
              <w:spacing w:line="240" w:lineRule="exact"/>
              <w:jc w:val="center"/>
              <w:rPr>
                <w:rFonts w:hint="eastAsia"/>
                <w:color w:val="000000" w:themeColor="text1"/>
                <w:sz w:val="18"/>
                <w:szCs w:val="18"/>
              </w:rPr>
            </w:pPr>
            <w:r w:rsidRPr="00627F3B">
              <w:rPr>
                <w:rFonts w:eastAsiaTheme="minorEastAsia"/>
                <w:color w:val="000000" w:themeColor="text1"/>
                <w:sz w:val="18"/>
                <w:szCs w:val="18"/>
              </w:rPr>
              <w:t>140</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150</w:t>
            </w:r>
            <w:r w:rsidRPr="00627F3B">
              <w:rPr>
                <w:color w:val="000000" w:themeColor="text1"/>
                <w:sz w:val="18"/>
                <w:szCs w:val="18"/>
              </w:rPr>
              <w:t xml:space="preserve"> </w:t>
            </w:r>
          </w:p>
        </w:tc>
      </w:tr>
      <w:tr w:rsidR="00CE29A9" w:rsidRPr="00AF3F1C" w14:paraId="48D7912E" w14:textId="77777777" w:rsidTr="00CE29A9">
        <w:trPr>
          <w:trHeight w:val="389"/>
          <w:jc w:val="center"/>
        </w:trPr>
        <w:tc>
          <w:tcPr>
            <w:tcW w:w="397" w:type="dxa"/>
            <w:vMerge/>
            <w:vAlign w:val="center"/>
          </w:tcPr>
          <w:p w14:paraId="452FF62E" w14:textId="77777777" w:rsidR="00CE29A9" w:rsidRDefault="00CE29A9" w:rsidP="00CE29A9">
            <w:pPr>
              <w:spacing w:line="240" w:lineRule="exact"/>
              <w:jc w:val="center"/>
              <w:rPr>
                <w:rFonts w:hint="eastAsia"/>
                <w:color w:val="000000" w:themeColor="text1"/>
                <w:sz w:val="18"/>
                <w:szCs w:val="18"/>
              </w:rPr>
            </w:pPr>
          </w:p>
        </w:tc>
        <w:tc>
          <w:tcPr>
            <w:tcW w:w="818" w:type="dxa"/>
            <w:vMerge/>
            <w:vAlign w:val="center"/>
          </w:tcPr>
          <w:p w14:paraId="5C041462" w14:textId="77777777" w:rsidR="00CE29A9" w:rsidRDefault="00CE29A9" w:rsidP="00CE29A9">
            <w:pPr>
              <w:spacing w:line="240" w:lineRule="exact"/>
              <w:jc w:val="center"/>
              <w:rPr>
                <w:rFonts w:hint="eastAsia"/>
                <w:sz w:val="18"/>
                <w:szCs w:val="18"/>
              </w:rPr>
            </w:pPr>
          </w:p>
        </w:tc>
        <w:tc>
          <w:tcPr>
            <w:tcW w:w="1196" w:type="dxa"/>
            <w:vMerge/>
            <w:vAlign w:val="center"/>
          </w:tcPr>
          <w:p w14:paraId="254DC0B1" w14:textId="77777777" w:rsidR="00CE29A9" w:rsidRPr="00627F3B" w:rsidRDefault="00CE29A9" w:rsidP="00CE29A9">
            <w:pPr>
              <w:pStyle w:val="TableParagraph"/>
              <w:spacing w:before="42" w:line="240" w:lineRule="exact"/>
              <w:jc w:val="center"/>
              <w:rPr>
                <w:rFonts w:hint="eastAsia"/>
                <w:color w:val="000000" w:themeColor="text1"/>
                <w:sz w:val="18"/>
                <w:szCs w:val="18"/>
                <w:lang w:eastAsia="zh-CN"/>
              </w:rPr>
            </w:pPr>
          </w:p>
        </w:tc>
        <w:tc>
          <w:tcPr>
            <w:tcW w:w="1392" w:type="dxa"/>
            <w:gridSpan w:val="3"/>
            <w:vAlign w:val="center"/>
          </w:tcPr>
          <w:p w14:paraId="238ECCFE" w14:textId="1775B148" w:rsidR="00CE29A9" w:rsidRPr="00627F3B" w:rsidRDefault="00CE29A9" w:rsidP="00CE29A9">
            <w:pPr>
              <w:pStyle w:val="TableParagraph"/>
              <w:spacing w:before="42" w:line="240" w:lineRule="exact"/>
              <w:jc w:val="center"/>
              <w:rPr>
                <w:rFonts w:hint="eastAsia"/>
                <w:color w:val="000000" w:themeColor="text1"/>
                <w:sz w:val="18"/>
                <w:szCs w:val="18"/>
                <w:lang w:eastAsia="zh-CN"/>
              </w:rPr>
            </w:pPr>
            <w:r w:rsidRPr="00627F3B">
              <w:rPr>
                <w:rFonts w:hint="eastAsia"/>
                <w:color w:val="000000" w:themeColor="text1"/>
                <w:sz w:val="18"/>
                <w:szCs w:val="18"/>
                <w:lang w:eastAsia="zh-CN"/>
              </w:rPr>
              <w:t>水冷式</w:t>
            </w:r>
          </w:p>
        </w:tc>
        <w:tc>
          <w:tcPr>
            <w:tcW w:w="1375" w:type="dxa"/>
            <w:vMerge/>
            <w:vAlign w:val="center"/>
          </w:tcPr>
          <w:p w14:paraId="385AFA80" w14:textId="77777777" w:rsidR="00CE29A9" w:rsidRPr="00AF3F1C" w:rsidRDefault="00CE29A9" w:rsidP="00CE29A9">
            <w:pPr>
              <w:spacing w:line="240" w:lineRule="exact"/>
              <w:jc w:val="center"/>
              <w:rPr>
                <w:sz w:val="18"/>
                <w:szCs w:val="18"/>
              </w:rPr>
            </w:pPr>
          </w:p>
        </w:tc>
        <w:tc>
          <w:tcPr>
            <w:tcW w:w="1406" w:type="dxa"/>
            <w:vAlign w:val="center"/>
          </w:tcPr>
          <w:p w14:paraId="1548CC41" w14:textId="354CD1C9" w:rsidR="00CE29A9" w:rsidRDefault="00CE29A9" w:rsidP="00CE29A9">
            <w:pPr>
              <w:spacing w:line="240" w:lineRule="exact"/>
              <w:jc w:val="center"/>
              <w:rPr>
                <w:rFonts w:hint="eastAsia"/>
                <w:color w:val="000000" w:themeColor="text1"/>
                <w:sz w:val="18"/>
                <w:szCs w:val="18"/>
              </w:rPr>
            </w:pP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65</w:t>
            </w:r>
            <w:r w:rsidRPr="00627F3B">
              <w:rPr>
                <w:color w:val="000000" w:themeColor="text1"/>
                <w:sz w:val="18"/>
                <w:szCs w:val="18"/>
              </w:rPr>
              <w:t xml:space="preserve"> </w:t>
            </w:r>
          </w:p>
        </w:tc>
        <w:tc>
          <w:tcPr>
            <w:tcW w:w="1304" w:type="dxa"/>
            <w:vAlign w:val="center"/>
          </w:tcPr>
          <w:p w14:paraId="24D0A598" w14:textId="5F18D12D" w:rsidR="00CE29A9" w:rsidRDefault="00CE29A9" w:rsidP="00CE29A9">
            <w:pPr>
              <w:spacing w:line="240" w:lineRule="exact"/>
              <w:jc w:val="center"/>
              <w:rPr>
                <w:rFonts w:hint="eastAsia"/>
                <w:color w:val="000000" w:themeColor="text1"/>
                <w:sz w:val="18"/>
                <w:szCs w:val="18"/>
              </w:rPr>
            </w:pPr>
            <w:r w:rsidRPr="00627F3B">
              <w:rPr>
                <w:rFonts w:eastAsiaTheme="minorEastAsia"/>
                <w:color w:val="000000" w:themeColor="text1"/>
                <w:sz w:val="18"/>
                <w:szCs w:val="18"/>
              </w:rPr>
              <w:t>65</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70</w:t>
            </w:r>
          </w:p>
        </w:tc>
        <w:tc>
          <w:tcPr>
            <w:tcW w:w="1257" w:type="dxa"/>
            <w:vAlign w:val="center"/>
          </w:tcPr>
          <w:p w14:paraId="736D72BC" w14:textId="561D9E49" w:rsidR="00CE29A9" w:rsidRDefault="00CE29A9" w:rsidP="00CE29A9">
            <w:pPr>
              <w:spacing w:line="240" w:lineRule="exact"/>
              <w:jc w:val="center"/>
              <w:rPr>
                <w:rFonts w:hint="eastAsia"/>
                <w:color w:val="000000" w:themeColor="text1"/>
                <w:sz w:val="18"/>
                <w:szCs w:val="18"/>
              </w:rPr>
            </w:pPr>
            <w:r w:rsidRPr="00627F3B">
              <w:rPr>
                <w:rFonts w:eastAsiaTheme="minorEastAsia"/>
                <w:color w:val="000000" w:themeColor="text1"/>
                <w:sz w:val="18"/>
                <w:szCs w:val="18"/>
              </w:rPr>
              <w:t>70</w:t>
            </w:r>
            <w:r w:rsidRPr="00627F3B">
              <w:rPr>
                <w:rFonts w:eastAsiaTheme="minorEastAsia" w:hint="eastAsia"/>
                <w:color w:val="000000" w:themeColor="text1"/>
                <w:sz w:val="18"/>
                <w:szCs w:val="18"/>
              </w:rPr>
              <w:t>＜</w:t>
            </w:r>
            <w:r w:rsidRPr="00627F3B">
              <w:rPr>
                <w:i/>
                <w:color w:val="000000" w:themeColor="text1"/>
              </w:rPr>
              <w:t>E</w:t>
            </w:r>
            <w:r w:rsidRPr="00627F3B">
              <w:rPr>
                <w:color w:val="000000" w:themeColor="text1"/>
                <w:vertAlign w:val="subscript"/>
              </w:rPr>
              <w:t>0</w:t>
            </w:r>
            <w:r w:rsidRPr="00627F3B">
              <w:rPr>
                <w:rFonts w:eastAsiaTheme="minorEastAsia" w:hint="eastAsia"/>
                <w:color w:val="000000" w:themeColor="text1"/>
                <w:sz w:val="18"/>
                <w:szCs w:val="18"/>
              </w:rPr>
              <w:t>≤</w:t>
            </w:r>
            <w:r w:rsidRPr="00627F3B">
              <w:rPr>
                <w:rFonts w:eastAsiaTheme="minorEastAsia"/>
                <w:color w:val="000000" w:themeColor="text1"/>
                <w:sz w:val="18"/>
                <w:szCs w:val="18"/>
              </w:rPr>
              <w:t>75</w:t>
            </w:r>
          </w:p>
        </w:tc>
      </w:tr>
    </w:tbl>
    <w:p w14:paraId="7A727218" w14:textId="77777777" w:rsidR="001D4E2D" w:rsidRPr="00636932" w:rsidRDefault="001D4E2D" w:rsidP="001D4E2D">
      <w:pPr>
        <w:rPr>
          <w:rFonts w:ascii="宋体" w:eastAsia="宋体" w:hAnsi="宋体" w:cs="华文楷体"/>
          <w:b/>
          <w:bCs/>
          <w:sz w:val="28"/>
          <w:szCs w:val="28"/>
        </w:rPr>
      </w:pPr>
    </w:p>
    <w:p w14:paraId="465A889D" w14:textId="77777777" w:rsidR="00D35E8E" w:rsidRDefault="00D35E8E" w:rsidP="00C3697E">
      <w:pPr>
        <w:ind w:firstLineChars="200" w:firstLine="562"/>
        <w:rPr>
          <w:rFonts w:ascii="宋体" w:eastAsia="宋体" w:hAnsi="宋体" w:cs="华文楷体"/>
          <w:b/>
          <w:bCs/>
          <w:sz w:val="28"/>
          <w:szCs w:val="28"/>
        </w:rPr>
      </w:pPr>
      <w:r>
        <w:rPr>
          <w:rFonts w:ascii="宋体" w:eastAsia="宋体" w:hAnsi="宋体" w:cs="华文楷体" w:hint="eastAsia"/>
          <w:b/>
          <w:bCs/>
          <w:sz w:val="28"/>
          <w:szCs w:val="28"/>
        </w:rPr>
        <w:t>3、</w:t>
      </w:r>
      <w:r w:rsidR="00600357">
        <w:rPr>
          <w:rFonts w:ascii="宋体" w:eastAsia="宋体" w:hAnsi="宋体" w:cs="华文楷体" w:hint="eastAsia"/>
          <w:b/>
          <w:bCs/>
          <w:sz w:val="28"/>
          <w:szCs w:val="28"/>
        </w:rPr>
        <w:t>评价方法</w:t>
      </w:r>
      <w:r w:rsidR="00DE2338">
        <w:rPr>
          <w:rFonts w:ascii="宋体" w:eastAsia="宋体" w:hAnsi="宋体" w:cs="华文楷体" w:hint="eastAsia"/>
          <w:b/>
          <w:bCs/>
          <w:sz w:val="28"/>
          <w:szCs w:val="28"/>
        </w:rPr>
        <w:t>（第</w:t>
      </w:r>
      <w:r w:rsidR="00600357">
        <w:rPr>
          <w:rFonts w:ascii="宋体" w:eastAsia="宋体" w:hAnsi="宋体" w:cs="华文楷体" w:hint="eastAsia"/>
          <w:b/>
          <w:bCs/>
          <w:sz w:val="28"/>
          <w:szCs w:val="28"/>
        </w:rPr>
        <w:t>五</w:t>
      </w:r>
      <w:r w:rsidR="00DE2338">
        <w:rPr>
          <w:rFonts w:ascii="宋体" w:eastAsia="宋体" w:hAnsi="宋体" w:cs="华文楷体" w:hint="eastAsia"/>
          <w:b/>
          <w:bCs/>
          <w:sz w:val="28"/>
          <w:szCs w:val="28"/>
        </w:rPr>
        <w:t>章）</w:t>
      </w:r>
    </w:p>
    <w:p w14:paraId="1D64F0E5" w14:textId="77777777" w:rsidR="001D4E2D" w:rsidRPr="00922EF9" w:rsidRDefault="001D4E2D" w:rsidP="001D4E2D">
      <w:pPr>
        <w:pStyle w:val="a9"/>
        <w:spacing w:line="300" w:lineRule="auto"/>
        <w:ind w:firstLineChars="0"/>
        <w:jc w:val="left"/>
        <w:rPr>
          <w:rFonts w:hAnsi="宋体"/>
          <w:bCs/>
          <w:color w:val="000000"/>
          <w:sz w:val="28"/>
          <w:szCs w:val="28"/>
        </w:rPr>
      </w:pPr>
      <w:bookmarkStart w:id="3" w:name="_Hlk35975531"/>
      <w:r w:rsidRPr="00922EF9">
        <w:rPr>
          <w:rFonts w:hAnsi="宋体" w:cstheme="majorEastAsia" w:hint="eastAsia"/>
          <w:bCs/>
          <w:color w:val="000000" w:themeColor="text1"/>
          <w:sz w:val="28"/>
          <w:szCs w:val="28"/>
        </w:rPr>
        <w:t>评价结果划分为一级、二级和三级，各等级所对应的划分依据见表</w:t>
      </w:r>
      <w:r w:rsidRPr="00922EF9">
        <w:rPr>
          <w:rFonts w:hAnsi="宋体"/>
          <w:bCs/>
          <w:color w:val="000000" w:themeColor="text1"/>
          <w:sz w:val="28"/>
          <w:szCs w:val="28"/>
        </w:rPr>
        <w:t>2</w:t>
      </w:r>
      <w:r w:rsidRPr="00922EF9">
        <w:rPr>
          <w:rFonts w:hAnsi="宋体" w:cstheme="majorEastAsia" w:hint="eastAsia"/>
          <w:bCs/>
          <w:color w:val="000000" w:themeColor="text1"/>
          <w:sz w:val="28"/>
          <w:szCs w:val="28"/>
        </w:rPr>
        <w:t>。</w:t>
      </w:r>
      <w:r w:rsidRPr="00922EF9">
        <w:rPr>
          <w:rFonts w:hAnsi="宋体" w:hint="eastAsia"/>
          <w:bCs/>
          <w:color w:val="000000"/>
          <w:sz w:val="28"/>
          <w:szCs w:val="28"/>
        </w:rPr>
        <w:t>达到三级要求及以上的企业标准并按照有关要求进行自我声明公开后均可进入蒸气压缩循环冷水（热泵）机组产品企业标准排行榜。达到一级要求的企业标准，且按照有关要求进行自我声明公开后，其标准和符合标准的产品可以直接进入蒸气压缩循环冷水（热泵）机组产品的企业标准“领跑者”候选名单。</w:t>
      </w:r>
      <w:bookmarkEnd w:id="3"/>
    </w:p>
    <w:p w14:paraId="447A4D2B" w14:textId="60F78343" w:rsidR="001D4E2D" w:rsidRDefault="001D4E2D" w:rsidP="001D4E2D">
      <w:pPr>
        <w:pStyle w:val="a9"/>
        <w:spacing w:line="300" w:lineRule="auto"/>
        <w:ind w:firstLineChars="0"/>
        <w:jc w:val="center"/>
        <w:rPr>
          <w:rFonts w:ascii="黑体" w:eastAsia="黑体" w:hAnsi="黑体" w:cs="黑体"/>
          <w:bCs/>
          <w:color w:val="000000" w:themeColor="text1"/>
          <w:szCs w:val="21"/>
        </w:rPr>
      </w:pPr>
      <w:r>
        <w:rPr>
          <w:rFonts w:ascii="黑体" w:eastAsia="黑体" w:hAnsi="黑体" w:cs="黑体" w:hint="eastAsia"/>
          <w:bCs/>
          <w:color w:val="000000" w:themeColor="text1"/>
          <w:szCs w:val="21"/>
        </w:rPr>
        <w:t>表</w:t>
      </w:r>
      <w:r w:rsidRPr="0062205C">
        <w:rPr>
          <w:rFonts w:ascii="Times New Roman" w:eastAsia="黑体"/>
          <w:bCs/>
          <w:color w:val="000000" w:themeColor="text1"/>
          <w:szCs w:val="21"/>
        </w:rPr>
        <w:t xml:space="preserve">2 </w:t>
      </w:r>
      <w:r>
        <w:rPr>
          <w:rFonts w:ascii="黑体" w:eastAsia="黑体" w:hAnsi="黑体" w:cs="黑体" w:hint="eastAsia"/>
          <w:bCs/>
          <w:color w:val="000000" w:themeColor="text1"/>
          <w:szCs w:val="21"/>
        </w:rPr>
        <w:t>指标评价要求等级划分</w:t>
      </w:r>
    </w:p>
    <w:tbl>
      <w:tblPr>
        <w:tblStyle w:val="1"/>
        <w:tblW w:w="8785" w:type="dxa"/>
        <w:jc w:val="center"/>
        <w:tblLook w:val="04A0" w:firstRow="1" w:lastRow="0" w:firstColumn="1" w:lastColumn="0" w:noHBand="0" w:noVBand="1"/>
      </w:tblPr>
      <w:tblGrid>
        <w:gridCol w:w="1596"/>
        <w:gridCol w:w="996"/>
        <w:gridCol w:w="1334"/>
        <w:gridCol w:w="2388"/>
        <w:gridCol w:w="2471"/>
      </w:tblGrid>
      <w:tr w:rsidR="00636932" w:rsidRPr="008C6392" w14:paraId="3159139F" w14:textId="77777777" w:rsidTr="00984D0A">
        <w:trPr>
          <w:jc w:val="center"/>
        </w:trPr>
        <w:tc>
          <w:tcPr>
            <w:tcW w:w="1596" w:type="dxa"/>
            <w:vAlign w:val="center"/>
          </w:tcPr>
          <w:p w14:paraId="38ED256E" w14:textId="77777777" w:rsidR="00636932" w:rsidRPr="008C6392" w:rsidRDefault="00636932" w:rsidP="00984D0A">
            <w:pPr>
              <w:pStyle w:val="a9"/>
              <w:ind w:firstLineChars="0" w:firstLine="360"/>
              <w:jc w:val="center"/>
              <w:rPr>
                <w:rFonts w:hAnsi="宋体"/>
                <w:bCs/>
                <w:color w:val="000000" w:themeColor="text1"/>
                <w:sz w:val="18"/>
                <w:szCs w:val="18"/>
              </w:rPr>
            </w:pPr>
            <w:r w:rsidRPr="008C6392">
              <w:rPr>
                <w:rFonts w:hAnsi="宋体" w:hint="eastAsia"/>
                <w:bCs/>
                <w:color w:val="000000" w:themeColor="text1"/>
                <w:sz w:val="18"/>
                <w:szCs w:val="18"/>
              </w:rPr>
              <w:t>评价等级</w:t>
            </w:r>
          </w:p>
        </w:tc>
        <w:tc>
          <w:tcPr>
            <w:tcW w:w="7189" w:type="dxa"/>
            <w:gridSpan w:val="4"/>
            <w:vAlign w:val="center"/>
          </w:tcPr>
          <w:p w14:paraId="7CC1C96B" w14:textId="77777777" w:rsidR="00636932" w:rsidRPr="008C6392" w:rsidRDefault="00636932" w:rsidP="00984D0A">
            <w:pPr>
              <w:pStyle w:val="a9"/>
              <w:ind w:firstLine="360"/>
              <w:jc w:val="center"/>
              <w:rPr>
                <w:rFonts w:hAnsi="宋体"/>
                <w:bCs/>
                <w:color w:val="000000" w:themeColor="text1"/>
                <w:sz w:val="18"/>
                <w:szCs w:val="18"/>
              </w:rPr>
            </w:pPr>
            <w:r w:rsidRPr="008C6392">
              <w:rPr>
                <w:rFonts w:hAnsi="宋体" w:hint="eastAsia"/>
                <w:bCs/>
                <w:color w:val="000000" w:themeColor="text1"/>
                <w:sz w:val="18"/>
                <w:szCs w:val="18"/>
              </w:rPr>
              <w:t>满足条件</w:t>
            </w:r>
          </w:p>
        </w:tc>
      </w:tr>
      <w:tr w:rsidR="00636932" w:rsidRPr="008C6392" w14:paraId="2939A670" w14:textId="77777777" w:rsidTr="00984D0A">
        <w:trPr>
          <w:jc w:val="center"/>
        </w:trPr>
        <w:tc>
          <w:tcPr>
            <w:tcW w:w="1596" w:type="dxa"/>
            <w:vAlign w:val="center"/>
          </w:tcPr>
          <w:p w14:paraId="41527714" w14:textId="77777777" w:rsidR="00636932" w:rsidRPr="008C6392" w:rsidRDefault="00636932" w:rsidP="00984D0A">
            <w:pPr>
              <w:pStyle w:val="a9"/>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一</w:t>
            </w:r>
            <w:r w:rsidRPr="008C6392">
              <w:rPr>
                <w:rFonts w:hAnsi="宋体"/>
                <w:bCs/>
                <w:color w:val="000000" w:themeColor="text1"/>
                <w:sz w:val="18"/>
                <w:szCs w:val="18"/>
              </w:rPr>
              <w:t>级应同时满足</w:t>
            </w:r>
          </w:p>
        </w:tc>
        <w:tc>
          <w:tcPr>
            <w:tcW w:w="996" w:type="dxa"/>
            <w:vAlign w:val="center"/>
          </w:tcPr>
          <w:p w14:paraId="13AF1C93" w14:textId="77777777" w:rsidR="00636932" w:rsidRPr="008C6392" w:rsidRDefault="00636932" w:rsidP="00984D0A">
            <w:pPr>
              <w:pStyle w:val="a9"/>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基本要求</w:t>
            </w:r>
          </w:p>
        </w:tc>
        <w:tc>
          <w:tcPr>
            <w:tcW w:w="1334" w:type="dxa"/>
            <w:vAlign w:val="center"/>
          </w:tcPr>
          <w:p w14:paraId="3FE7F2DE" w14:textId="77777777" w:rsidR="00636932" w:rsidRPr="008C6392" w:rsidRDefault="00636932" w:rsidP="00984D0A">
            <w:pPr>
              <w:pStyle w:val="a9"/>
              <w:spacing w:before="156" w:after="156"/>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基础指标要求</w:t>
            </w:r>
          </w:p>
        </w:tc>
        <w:tc>
          <w:tcPr>
            <w:tcW w:w="2388" w:type="dxa"/>
            <w:vAlign w:val="center"/>
          </w:tcPr>
          <w:p w14:paraId="405D02B8" w14:textId="77777777" w:rsidR="00636932" w:rsidRPr="008C6392" w:rsidRDefault="00636932" w:rsidP="00984D0A">
            <w:pPr>
              <w:pStyle w:val="a9"/>
              <w:spacing w:before="156" w:after="156"/>
              <w:ind w:firstLineChars="0" w:firstLine="0"/>
              <w:jc w:val="center"/>
              <w:rPr>
                <w:rFonts w:hAnsi="宋体"/>
                <w:bCs/>
                <w:color w:val="000000" w:themeColor="text1"/>
                <w:sz w:val="18"/>
                <w:szCs w:val="18"/>
              </w:rPr>
            </w:pPr>
            <w:r w:rsidRPr="00B9533D">
              <w:rPr>
                <w:rFonts w:asciiTheme="majorEastAsia" w:eastAsiaTheme="majorEastAsia" w:hAnsiTheme="majorEastAsia" w:cstheme="majorEastAsia" w:hint="eastAsia"/>
                <w:bCs/>
                <w:szCs w:val="21"/>
              </w:rPr>
              <w:t>核心指标先进水平要求</w:t>
            </w:r>
          </w:p>
        </w:tc>
        <w:tc>
          <w:tcPr>
            <w:tcW w:w="2471" w:type="dxa"/>
            <w:vAlign w:val="center"/>
          </w:tcPr>
          <w:p w14:paraId="4B3E1F0A" w14:textId="47FCA979" w:rsidR="00636932" w:rsidRPr="008C6392" w:rsidRDefault="00636932" w:rsidP="00984D0A">
            <w:pPr>
              <w:pStyle w:val="a9"/>
              <w:ind w:firstLineChars="0" w:firstLine="0"/>
              <w:jc w:val="center"/>
              <w:rPr>
                <w:rFonts w:hAnsi="宋体"/>
                <w:bCs/>
                <w:color w:val="000000" w:themeColor="text1"/>
                <w:sz w:val="18"/>
                <w:szCs w:val="18"/>
              </w:rPr>
            </w:pPr>
            <w:r>
              <w:rPr>
                <w:rFonts w:asciiTheme="majorEastAsia" w:eastAsiaTheme="majorEastAsia" w:hAnsiTheme="majorEastAsia" w:cstheme="majorEastAsia" w:hint="eastAsia"/>
                <w:bCs/>
                <w:szCs w:val="21"/>
              </w:rPr>
              <w:t>创新</w:t>
            </w:r>
            <w:r w:rsidR="0081251A">
              <w:rPr>
                <w:rFonts w:asciiTheme="majorEastAsia" w:eastAsiaTheme="majorEastAsia" w:hAnsiTheme="majorEastAsia" w:cstheme="majorEastAsia" w:hint="eastAsia"/>
                <w:bCs/>
                <w:szCs w:val="21"/>
              </w:rPr>
              <w:t>性</w:t>
            </w:r>
            <w:r w:rsidRPr="00B9533D">
              <w:rPr>
                <w:rFonts w:asciiTheme="majorEastAsia" w:eastAsiaTheme="majorEastAsia" w:hAnsiTheme="majorEastAsia" w:cstheme="majorEastAsia" w:hint="eastAsia"/>
                <w:bCs/>
                <w:szCs w:val="21"/>
              </w:rPr>
              <w:t>指标先进水平要求</w:t>
            </w:r>
          </w:p>
        </w:tc>
      </w:tr>
      <w:tr w:rsidR="00636932" w:rsidRPr="008C6392" w14:paraId="2A3A801C" w14:textId="77777777" w:rsidTr="00984D0A">
        <w:trPr>
          <w:jc w:val="center"/>
        </w:trPr>
        <w:tc>
          <w:tcPr>
            <w:tcW w:w="1596" w:type="dxa"/>
            <w:vAlign w:val="center"/>
          </w:tcPr>
          <w:p w14:paraId="23B2EE6E" w14:textId="77777777" w:rsidR="00636932" w:rsidRPr="008C6392" w:rsidRDefault="00636932" w:rsidP="00984D0A">
            <w:pPr>
              <w:pStyle w:val="a9"/>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二级应同时满足</w:t>
            </w:r>
          </w:p>
        </w:tc>
        <w:tc>
          <w:tcPr>
            <w:tcW w:w="996" w:type="dxa"/>
            <w:vAlign w:val="center"/>
          </w:tcPr>
          <w:p w14:paraId="2271C057" w14:textId="77777777" w:rsidR="00636932" w:rsidRPr="008C6392" w:rsidRDefault="00636932" w:rsidP="00984D0A">
            <w:pPr>
              <w:pStyle w:val="a9"/>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基本要求</w:t>
            </w:r>
          </w:p>
        </w:tc>
        <w:tc>
          <w:tcPr>
            <w:tcW w:w="1334" w:type="dxa"/>
            <w:vAlign w:val="center"/>
          </w:tcPr>
          <w:p w14:paraId="00EC7CEF" w14:textId="77777777" w:rsidR="00636932" w:rsidRPr="008C6392" w:rsidRDefault="00636932" w:rsidP="00984D0A">
            <w:pPr>
              <w:pStyle w:val="a9"/>
              <w:spacing w:before="156" w:after="156"/>
              <w:ind w:firstLineChars="0" w:firstLine="0"/>
              <w:jc w:val="center"/>
              <w:rPr>
                <w:rFonts w:hAnsi="宋体"/>
                <w:bCs/>
                <w:color w:val="000000" w:themeColor="text1"/>
                <w:kern w:val="2"/>
                <w:sz w:val="18"/>
                <w:szCs w:val="18"/>
              </w:rPr>
            </w:pPr>
            <w:r w:rsidRPr="008C6392">
              <w:rPr>
                <w:rFonts w:hAnsi="宋体" w:hint="eastAsia"/>
                <w:bCs/>
                <w:color w:val="000000" w:themeColor="text1"/>
                <w:sz w:val="18"/>
                <w:szCs w:val="18"/>
              </w:rPr>
              <w:t>基础指标要求</w:t>
            </w:r>
          </w:p>
        </w:tc>
        <w:tc>
          <w:tcPr>
            <w:tcW w:w="2388" w:type="dxa"/>
            <w:vAlign w:val="center"/>
          </w:tcPr>
          <w:p w14:paraId="0B81A090" w14:textId="77777777" w:rsidR="00636932" w:rsidRPr="008C6392" w:rsidRDefault="00636932" w:rsidP="00984D0A">
            <w:pPr>
              <w:pStyle w:val="a9"/>
              <w:spacing w:before="156" w:after="156"/>
              <w:ind w:firstLineChars="0" w:firstLine="0"/>
              <w:jc w:val="center"/>
              <w:rPr>
                <w:rFonts w:hAnsi="宋体"/>
                <w:bCs/>
                <w:color w:val="000000" w:themeColor="text1"/>
                <w:kern w:val="2"/>
                <w:sz w:val="18"/>
                <w:szCs w:val="18"/>
              </w:rPr>
            </w:pPr>
            <w:r w:rsidRPr="00B9533D">
              <w:rPr>
                <w:rFonts w:asciiTheme="majorEastAsia" w:eastAsiaTheme="majorEastAsia" w:hAnsiTheme="majorEastAsia" w:cstheme="majorEastAsia" w:hint="eastAsia"/>
                <w:bCs/>
                <w:szCs w:val="21"/>
              </w:rPr>
              <w:t>核心指标平均水平要求</w:t>
            </w:r>
          </w:p>
        </w:tc>
        <w:tc>
          <w:tcPr>
            <w:tcW w:w="2471" w:type="dxa"/>
            <w:vAlign w:val="center"/>
          </w:tcPr>
          <w:p w14:paraId="06F96F96" w14:textId="29A1A861" w:rsidR="00636932" w:rsidRPr="008C6392" w:rsidRDefault="00636932" w:rsidP="00984D0A">
            <w:pPr>
              <w:pStyle w:val="a9"/>
              <w:ind w:firstLineChars="0" w:firstLine="0"/>
              <w:jc w:val="center"/>
              <w:rPr>
                <w:rFonts w:hAnsi="宋体"/>
                <w:bCs/>
                <w:color w:val="000000" w:themeColor="text1"/>
                <w:sz w:val="18"/>
                <w:szCs w:val="18"/>
              </w:rPr>
            </w:pPr>
            <w:r>
              <w:rPr>
                <w:rFonts w:asciiTheme="majorEastAsia" w:eastAsiaTheme="majorEastAsia" w:hAnsiTheme="majorEastAsia" w:cstheme="majorEastAsia" w:hint="eastAsia"/>
                <w:bCs/>
                <w:szCs w:val="21"/>
              </w:rPr>
              <w:t>创新</w:t>
            </w:r>
            <w:r w:rsidR="0081251A">
              <w:rPr>
                <w:rFonts w:asciiTheme="majorEastAsia" w:eastAsiaTheme="majorEastAsia" w:hAnsiTheme="majorEastAsia" w:cstheme="majorEastAsia" w:hint="eastAsia"/>
                <w:bCs/>
                <w:szCs w:val="21"/>
              </w:rPr>
              <w:t>性</w:t>
            </w:r>
            <w:r w:rsidRPr="00B9533D">
              <w:rPr>
                <w:rFonts w:asciiTheme="majorEastAsia" w:eastAsiaTheme="majorEastAsia" w:hAnsiTheme="majorEastAsia" w:cstheme="majorEastAsia" w:hint="eastAsia"/>
                <w:bCs/>
                <w:szCs w:val="21"/>
              </w:rPr>
              <w:t>指标平均水平要求</w:t>
            </w:r>
          </w:p>
        </w:tc>
      </w:tr>
      <w:tr w:rsidR="00636932" w:rsidRPr="008C6392" w14:paraId="24DFB3A3" w14:textId="77777777" w:rsidTr="00984D0A">
        <w:trPr>
          <w:jc w:val="center"/>
        </w:trPr>
        <w:tc>
          <w:tcPr>
            <w:tcW w:w="1596" w:type="dxa"/>
            <w:vAlign w:val="center"/>
          </w:tcPr>
          <w:p w14:paraId="21516D41" w14:textId="77777777" w:rsidR="00636932" w:rsidRPr="008C6392" w:rsidRDefault="00636932" w:rsidP="00984D0A">
            <w:pPr>
              <w:pStyle w:val="a9"/>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三级应同时满足</w:t>
            </w:r>
          </w:p>
        </w:tc>
        <w:tc>
          <w:tcPr>
            <w:tcW w:w="996" w:type="dxa"/>
            <w:vAlign w:val="center"/>
          </w:tcPr>
          <w:p w14:paraId="4BD925D9" w14:textId="77777777" w:rsidR="00636932" w:rsidRPr="008C6392" w:rsidRDefault="00636932" w:rsidP="00984D0A">
            <w:pPr>
              <w:pStyle w:val="a9"/>
              <w:ind w:firstLineChars="0" w:firstLine="0"/>
              <w:jc w:val="center"/>
              <w:rPr>
                <w:rFonts w:hAnsi="宋体"/>
                <w:bCs/>
                <w:color w:val="000000" w:themeColor="text1"/>
                <w:sz w:val="18"/>
                <w:szCs w:val="18"/>
              </w:rPr>
            </w:pPr>
            <w:r w:rsidRPr="008C6392">
              <w:rPr>
                <w:rFonts w:hAnsi="宋体" w:hint="eastAsia"/>
                <w:bCs/>
                <w:color w:val="000000" w:themeColor="text1"/>
                <w:sz w:val="18"/>
                <w:szCs w:val="18"/>
              </w:rPr>
              <w:t>基本要求</w:t>
            </w:r>
          </w:p>
        </w:tc>
        <w:tc>
          <w:tcPr>
            <w:tcW w:w="1334" w:type="dxa"/>
            <w:vAlign w:val="center"/>
          </w:tcPr>
          <w:p w14:paraId="648DE61C" w14:textId="77777777" w:rsidR="00636932" w:rsidRPr="008C6392" w:rsidRDefault="00636932" w:rsidP="00984D0A">
            <w:pPr>
              <w:pStyle w:val="a9"/>
              <w:widowControl/>
              <w:tabs>
                <w:tab w:val="left" w:pos="360"/>
              </w:tabs>
              <w:wordWrap w:val="0"/>
              <w:overflowPunct w:val="0"/>
              <w:spacing w:beforeLines="50" w:before="156" w:afterLines="50" w:after="156"/>
              <w:ind w:firstLineChars="0" w:firstLine="0"/>
              <w:jc w:val="center"/>
              <w:textAlignment w:val="baseline"/>
              <w:outlineLvl w:val="4"/>
              <w:rPr>
                <w:rFonts w:hAnsi="宋体"/>
                <w:bCs/>
                <w:color w:val="000000" w:themeColor="text1"/>
                <w:kern w:val="2"/>
                <w:sz w:val="18"/>
                <w:szCs w:val="18"/>
              </w:rPr>
            </w:pPr>
            <w:r w:rsidRPr="008C6392">
              <w:rPr>
                <w:rFonts w:hAnsi="宋体" w:hint="eastAsia"/>
                <w:bCs/>
                <w:color w:val="000000" w:themeColor="text1"/>
                <w:sz w:val="18"/>
                <w:szCs w:val="18"/>
              </w:rPr>
              <w:t>基础指标要求</w:t>
            </w:r>
          </w:p>
        </w:tc>
        <w:tc>
          <w:tcPr>
            <w:tcW w:w="2388" w:type="dxa"/>
            <w:vAlign w:val="center"/>
          </w:tcPr>
          <w:p w14:paraId="32C1B476" w14:textId="77777777" w:rsidR="00636932" w:rsidRPr="008C6392" w:rsidRDefault="00636932" w:rsidP="00984D0A">
            <w:pPr>
              <w:pStyle w:val="a9"/>
              <w:spacing w:before="156" w:after="156"/>
              <w:ind w:firstLineChars="0" w:firstLine="0"/>
              <w:jc w:val="center"/>
              <w:rPr>
                <w:rFonts w:hAnsi="宋体"/>
                <w:bCs/>
                <w:color w:val="000000" w:themeColor="text1"/>
                <w:kern w:val="2"/>
                <w:sz w:val="18"/>
                <w:szCs w:val="18"/>
              </w:rPr>
            </w:pPr>
            <w:r w:rsidRPr="00B9533D">
              <w:rPr>
                <w:rFonts w:asciiTheme="majorEastAsia" w:eastAsiaTheme="majorEastAsia" w:hAnsiTheme="majorEastAsia" w:cstheme="majorEastAsia" w:hint="eastAsia"/>
                <w:bCs/>
                <w:szCs w:val="21"/>
              </w:rPr>
              <w:t>核心指标基准水平要求</w:t>
            </w:r>
          </w:p>
        </w:tc>
        <w:tc>
          <w:tcPr>
            <w:tcW w:w="2471" w:type="dxa"/>
            <w:vAlign w:val="center"/>
          </w:tcPr>
          <w:p w14:paraId="4C34E91C" w14:textId="29DED88B" w:rsidR="00636932" w:rsidRPr="008C6392" w:rsidRDefault="00636932" w:rsidP="00984D0A">
            <w:pPr>
              <w:pStyle w:val="a9"/>
              <w:ind w:firstLineChars="0" w:firstLine="0"/>
              <w:jc w:val="center"/>
              <w:rPr>
                <w:rFonts w:hAnsi="宋体"/>
                <w:bCs/>
                <w:color w:val="000000" w:themeColor="text1"/>
                <w:sz w:val="18"/>
                <w:szCs w:val="18"/>
              </w:rPr>
            </w:pPr>
            <w:r>
              <w:rPr>
                <w:rFonts w:asciiTheme="majorEastAsia" w:eastAsiaTheme="majorEastAsia" w:hAnsiTheme="majorEastAsia" w:cstheme="majorEastAsia" w:hint="eastAsia"/>
                <w:bCs/>
                <w:szCs w:val="21"/>
              </w:rPr>
              <w:t>创新</w:t>
            </w:r>
            <w:r w:rsidR="0081251A">
              <w:rPr>
                <w:rFonts w:asciiTheme="majorEastAsia" w:eastAsiaTheme="majorEastAsia" w:hAnsiTheme="majorEastAsia" w:cstheme="majorEastAsia" w:hint="eastAsia"/>
                <w:bCs/>
                <w:szCs w:val="21"/>
              </w:rPr>
              <w:t>性</w:t>
            </w:r>
            <w:r w:rsidRPr="00B9533D">
              <w:rPr>
                <w:rFonts w:asciiTheme="majorEastAsia" w:eastAsiaTheme="majorEastAsia" w:hAnsiTheme="majorEastAsia" w:cstheme="majorEastAsia" w:hint="eastAsia"/>
                <w:bCs/>
                <w:szCs w:val="21"/>
              </w:rPr>
              <w:t>指标基准水平要求</w:t>
            </w:r>
          </w:p>
        </w:tc>
      </w:tr>
    </w:tbl>
    <w:p w14:paraId="06199CCA"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六、预期作用和效益</w:t>
      </w:r>
    </w:p>
    <w:p w14:paraId="4C3F03F8" w14:textId="77777777" w:rsidR="001D4E2D" w:rsidRDefault="001D4E2D" w:rsidP="001D4E2D">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lastRenderedPageBreak/>
        <w:t>本标准主要针对</w:t>
      </w:r>
      <w:r>
        <w:rPr>
          <w:rFonts w:ascii="宋体" w:eastAsia="宋体" w:hAnsi="宋体" w:cs="华文楷体" w:hint="eastAsia"/>
          <w:sz w:val="28"/>
          <w:szCs w:val="28"/>
        </w:rPr>
        <w:t>蒸气压缩循环冷水（热泵）机组产品企业标准“领跑者”的评价指标和评价方法</w:t>
      </w:r>
      <w:r w:rsidRPr="00C87E48">
        <w:rPr>
          <w:rFonts w:ascii="宋体" w:eastAsia="宋体" w:hAnsi="宋体" w:cs="华文楷体" w:hint="eastAsia"/>
          <w:sz w:val="28"/>
          <w:szCs w:val="28"/>
        </w:rPr>
        <w:t>进行规定，在制定过程中充分征求相关机构和生产企业等单位的意见和建议，并开展调研验证予以证明，力求制定后的标准具科学性、适应性和可操作性，因此，标准制定具有良好的社会效益和经济效益。</w:t>
      </w:r>
    </w:p>
    <w:p w14:paraId="70770260"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七、采用国际标准和国外先进标准的程度，以及与国际、国外同类标准水平的对比情况</w:t>
      </w:r>
      <w:r w:rsidRPr="00C87E48">
        <w:rPr>
          <w:rFonts w:ascii="宋体" w:eastAsia="宋体" w:hAnsi="宋体" w:cs="华文楷体"/>
          <w:b/>
          <w:bCs/>
          <w:sz w:val="28"/>
          <w:szCs w:val="28"/>
        </w:rPr>
        <w:t xml:space="preserve"> </w:t>
      </w:r>
    </w:p>
    <w:p w14:paraId="20A31BA8" w14:textId="77777777" w:rsidR="00C87E48" w:rsidRPr="00C87E48" w:rsidRDefault="00996B12" w:rsidP="00996B12">
      <w:pPr>
        <w:ind w:firstLineChars="200" w:firstLine="560"/>
        <w:rPr>
          <w:rFonts w:ascii="宋体" w:eastAsia="宋体" w:hAnsi="宋体" w:cs="华文楷体"/>
          <w:sz w:val="28"/>
          <w:szCs w:val="28"/>
        </w:rPr>
      </w:pPr>
      <w:r w:rsidRPr="00996B12">
        <w:rPr>
          <w:rFonts w:ascii="宋体" w:eastAsia="宋体" w:hAnsi="宋体" w:cs="华文楷体" w:hint="eastAsia"/>
          <w:sz w:val="28"/>
          <w:szCs w:val="28"/>
        </w:rPr>
        <w:t>本标准属于团体标准，与现行法律、法规、规章和政策以及有关基础和相关标准不矛盾。国内、国外均没有本标准所评价内容的评测标准。</w:t>
      </w:r>
      <w:r w:rsidR="00C87E48" w:rsidRPr="00C87E48">
        <w:rPr>
          <w:rFonts w:ascii="宋体" w:eastAsia="宋体" w:hAnsi="宋体" w:cs="华文楷体"/>
          <w:sz w:val="28"/>
          <w:szCs w:val="28"/>
        </w:rPr>
        <w:t xml:space="preserve"> </w:t>
      </w:r>
    </w:p>
    <w:p w14:paraId="2C68BC65" w14:textId="77777777" w:rsidR="00C87E48" w:rsidRPr="00C87E48" w:rsidRDefault="00C87E48" w:rsidP="00E85D28">
      <w:pPr>
        <w:ind w:firstLineChars="200" w:firstLine="562"/>
        <w:rPr>
          <w:rFonts w:ascii="宋体" w:eastAsia="宋体" w:hAnsi="宋体" w:cs="华文楷体"/>
          <w:sz w:val="28"/>
          <w:szCs w:val="28"/>
        </w:rPr>
      </w:pPr>
      <w:r w:rsidRPr="00C87E48">
        <w:rPr>
          <w:rFonts w:ascii="宋体" w:eastAsia="宋体" w:hAnsi="宋体" w:cs="华文楷体" w:hint="eastAsia"/>
          <w:b/>
          <w:bCs/>
          <w:sz w:val="28"/>
          <w:szCs w:val="28"/>
        </w:rPr>
        <w:t>八、与有关的现行法律、法规和强制性国家标准的关系</w:t>
      </w:r>
      <w:r w:rsidRPr="00C87E48">
        <w:rPr>
          <w:rFonts w:ascii="宋体" w:eastAsia="宋体" w:hAnsi="宋体" w:cs="华文楷体"/>
          <w:sz w:val="28"/>
          <w:szCs w:val="28"/>
        </w:rPr>
        <w:t xml:space="preserve"> </w:t>
      </w:r>
    </w:p>
    <w:p w14:paraId="491049A7" w14:textId="77777777" w:rsidR="00C87E48" w:rsidRPr="00C87E4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本标准与现有的法律、法规和强制性国家标准无冲突。</w:t>
      </w:r>
      <w:r w:rsidRPr="00C87E48">
        <w:rPr>
          <w:rFonts w:ascii="宋体" w:eastAsia="宋体" w:hAnsi="宋体" w:cs="华文楷体"/>
          <w:sz w:val="28"/>
          <w:szCs w:val="28"/>
        </w:rPr>
        <w:t xml:space="preserve"> </w:t>
      </w:r>
    </w:p>
    <w:p w14:paraId="10E67924"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九、重大分歧意见的处理经过和依据；</w:t>
      </w:r>
      <w:r w:rsidRPr="00C87E48">
        <w:rPr>
          <w:rFonts w:ascii="宋体" w:eastAsia="宋体" w:hAnsi="宋体" w:cs="华文楷体"/>
          <w:b/>
          <w:bCs/>
          <w:sz w:val="28"/>
          <w:szCs w:val="28"/>
        </w:rPr>
        <w:t xml:space="preserve"> </w:t>
      </w:r>
    </w:p>
    <w:p w14:paraId="74C21C03" w14:textId="77777777" w:rsidR="00C87E48" w:rsidRPr="00C87E4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目前无重大分歧意见。</w:t>
      </w:r>
      <w:r w:rsidRPr="00C87E48">
        <w:rPr>
          <w:rFonts w:ascii="宋体" w:eastAsia="宋体" w:hAnsi="宋体" w:cs="华文楷体"/>
          <w:sz w:val="28"/>
          <w:szCs w:val="28"/>
        </w:rPr>
        <w:t xml:space="preserve"> </w:t>
      </w:r>
    </w:p>
    <w:p w14:paraId="55B9994C" w14:textId="77777777" w:rsidR="00C87E48" w:rsidRPr="00C87E48" w:rsidRDefault="00C87E48" w:rsidP="00E85D28">
      <w:pPr>
        <w:ind w:firstLineChars="200" w:firstLine="562"/>
        <w:rPr>
          <w:rFonts w:ascii="宋体" w:eastAsia="宋体" w:hAnsi="宋体" w:cs="华文楷体"/>
          <w:b/>
          <w:bCs/>
          <w:sz w:val="28"/>
          <w:szCs w:val="28"/>
        </w:rPr>
      </w:pPr>
      <w:r w:rsidRPr="00C87E48">
        <w:rPr>
          <w:rFonts w:ascii="宋体" w:eastAsia="宋体" w:hAnsi="宋体" w:cs="华文楷体" w:hint="eastAsia"/>
          <w:b/>
          <w:bCs/>
          <w:sz w:val="28"/>
          <w:szCs w:val="28"/>
        </w:rPr>
        <w:t>十、贯彻国家标准的要求和措施建议</w:t>
      </w:r>
      <w:r w:rsidRPr="00C87E48">
        <w:rPr>
          <w:rFonts w:ascii="宋体" w:eastAsia="宋体" w:hAnsi="宋体" w:cs="华文楷体"/>
          <w:b/>
          <w:bCs/>
          <w:sz w:val="28"/>
          <w:szCs w:val="28"/>
        </w:rPr>
        <w:t xml:space="preserve"> </w:t>
      </w:r>
    </w:p>
    <w:p w14:paraId="4C3ADC57" w14:textId="77777777" w:rsidR="00C87E48" w:rsidRPr="00DE2338" w:rsidRDefault="00C87E48" w:rsidP="00C87E48">
      <w:pPr>
        <w:ind w:firstLineChars="200" w:firstLine="560"/>
        <w:rPr>
          <w:rFonts w:ascii="宋体" w:eastAsia="宋体" w:hAnsi="宋体" w:cs="华文楷体"/>
          <w:sz w:val="28"/>
          <w:szCs w:val="28"/>
        </w:rPr>
      </w:pPr>
      <w:r w:rsidRPr="00C87E48">
        <w:rPr>
          <w:rFonts w:ascii="宋体" w:eastAsia="宋体" w:hAnsi="宋体" w:cs="华文楷体" w:hint="eastAsia"/>
          <w:sz w:val="28"/>
          <w:szCs w:val="28"/>
        </w:rPr>
        <w:t>建议标准实施后组织标准宣讲，促进标准顺利实施。</w:t>
      </w:r>
    </w:p>
    <w:p w14:paraId="0923C662" w14:textId="77777777" w:rsidR="00DE2338" w:rsidRPr="00DE2338" w:rsidRDefault="00DE2338" w:rsidP="00D35E8E">
      <w:pPr>
        <w:rPr>
          <w:rFonts w:ascii="宋体" w:eastAsia="宋体" w:hAnsi="宋体" w:cs="华文楷体"/>
          <w:sz w:val="28"/>
          <w:szCs w:val="28"/>
        </w:rPr>
      </w:pPr>
    </w:p>
    <w:sectPr w:rsidR="00DE2338" w:rsidRPr="00DE2338" w:rsidSect="003A6982">
      <w:footerReference w:type="default" r:id="rId10"/>
      <w:pgSz w:w="11906" w:h="16838"/>
      <w:pgMar w:top="1440" w:right="1800" w:bottom="1440" w:left="1800" w:header="851" w:footer="992"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95263" w14:textId="77777777" w:rsidR="002A3004" w:rsidRDefault="002A3004" w:rsidP="006203D3">
      <w:r>
        <w:separator/>
      </w:r>
    </w:p>
  </w:endnote>
  <w:endnote w:type="continuationSeparator" w:id="0">
    <w:p w14:paraId="3736FB7E" w14:textId="77777777" w:rsidR="002A3004" w:rsidRDefault="002A3004" w:rsidP="00620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FangSong">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9157203"/>
      <w:docPartObj>
        <w:docPartGallery w:val="Page Numbers (Bottom of Page)"/>
        <w:docPartUnique/>
      </w:docPartObj>
    </w:sdtPr>
    <w:sdtEndPr/>
    <w:sdtContent>
      <w:p w14:paraId="5648A9D0" w14:textId="77777777" w:rsidR="006203D3" w:rsidRDefault="0002055B" w:rsidP="003A6982">
        <w:pPr>
          <w:pStyle w:val="a5"/>
          <w:jc w:val="center"/>
        </w:pPr>
        <w:r>
          <w:fldChar w:fldCharType="begin"/>
        </w:r>
        <w:r w:rsidR="006203D3">
          <w:instrText>PAGE   \* MERGEFORMAT</w:instrText>
        </w:r>
        <w:r>
          <w:fldChar w:fldCharType="separate"/>
        </w:r>
        <w:r w:rsidR="0084364C" w:rsidRPr="0084364C">
          <w:rPr>
            <w:noProof/>
            <w:lang w:val="zh-CN"/>
          </w:rPr>
          <w:t>9</w:t>
        </w:r>
        <w:r>
          <w:fldChar w:fldCharType="end"/>
        </w:r>
      </w:p>
    </w:sdtContent>
  </w:sdt>
  <w:p w14:paraId="3CA784DA" w14:textId="77777777" w:rsidR="006203D3" w:rsidRDefault="006203D3" w:rsidP="006203D3">
    <w:pPr>
      <w:pStyle w:val="a5"/>
      <w:ind w:firstLineChars="4500" w:firstLine="81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94701B" w14:textId="77777777" w:rsidR="002A3004" w:rsidRDefault="002A3004" w:rsidP="006203D3">
      <w:r>
        <w:separator/>
      </w:r>
    </w:p>
  </w:footnote>
  <w:footnote w:type="continuationSeparator" w:id="0">
    <w:p w14:paraId="148ED4FE" w14:textId="77777777" w:rsidR="002A3004" w:rsidRDefault="002A3004" w:rsidP="006203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74FD8"/>
    <w:multiLevelType w:val="hybridMultilevel"/>
    <w:tmpl w:val="CBCE58C6"/>
    <w:lvl w:ilvl="0" w:tplc="0409000B">
      <w:start w:val="1"/>
      <w:numFmt w:val="bullet"/>
      <w:lvlText w:val=""/>
      <w:lvlJc w:val="left"/>
      <w:pPr>
        <w:ind w:left="980" w:hanging="420"/>
      </w:pPr>
      <w:rPr>
        <w:rFonts w:ascii="Wingdings" w:hAnsi="Wingdings"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55787"/>
    <w:rsid w:val="0002055B"/>
    <w:rsid w:val="0003707C"/>
    <w:rsid w:val="00041004"/>
    <w:rsid w:val="00047AA6"/>
    <w:rsid w:val="000551BF"/>
    <w:rsid w:val="00085C84"/>
    <w:rsid w:val="00092CDE"/>
    <w:rsid w:val="00093363"/>
    <w:rsid w:val="000A195E"/>
    <w:rsid w:val="000A7A87"/>
    <w:rsid w:val="000C5BB0"/>
    <w:rsid w:val="000D29BE"/>
    <w:rsid w:val="000E1350"/>
    <w:rsid w:val="000E36C8"/>
    <w:rsid w:val="000E7412"/>
    <w:rsid w:val="000F3DDB"/>
    <w:rsid w:val="00124F1E"/>
    <w:rsid w:val="00125D6E"/>
    <w:rsid w:val="001B5B72"/>
    <w:rsid w:val="001B6255"/>
    <w:rsid w:val="001D4E2D"/>
    <w:rsid w:val="00250B24"/>
    <w:rsid w:val="0025187D"/>
    <w:rsid w:val="00251AF3"/>
    <w:rsid w:val="002920BD"/>
    <w:rsid w:val="002921D8"/>
    <w:rsid w:val="002930F1"/>
    <w:rsid w:val="002A3004"/>
    <w:rsid w:val="002D1DDE"/>
    <w:rsid w:val="002E51C5"/>
    <w:rsid w:val="00337766"/>
    <w:rsid w:val="00357B7C"/>
    <w:rsid w:val="003A6982"/>
    <w:rsid w:val="003E7F88"/>
    <w:rsid w:val="004357E2"/>
    <w:rsid w:val="00441431"/>
    <w:rsid w:val="004446BF"/>
    <w:rsid w:val="00486C90"/>
    <w:rsid w:val="00496CF0"/>
    <w:rsid w:val="004A2645"/>
    <w:rsid w:val="004B41EB"/>
    <w:rsid w:val="004C02AC"/>
    <w:rsid w:val="004D35C4"/>
    <w:rsid w:val="004F005C"/>
    <w:rsid w:val="00557CB9"/>
    <w:rsid w:val="00580126"/>
    <w:rsid w:val="005C4CE2"/>
    <w:rsid w:val="005D2F49"/>
    <w:rsid w:val="00600357"/>
    <w:rsid w:val="00600AED"/>
    <w:rsid w:val="00617E95"/>
    <w:rsid w:val="006203D3"/>
    <w:rsid w:val="00636932"/>
    <w:rsid w:val="006456EC"/>
    <w:rsid w:val="00646E84"/>
    <w:rsid w:val="00652506"/>
    <w:rsid w:val="00665877"/>
    <w:rsid w:val="006A409F"/>
    <w:rsid w:val="006A7D27"/>
    <w:rsid w:val="006B2B50"/>
    <w:rsid w:val="006B54C5"/>
    <w:rsid w:val="006C20A4"/>
    <w:rsid w:val="006C37E7"/>
    <w:rsid w:val="00721721"/>
    <w:rsid w:val="00727786"/>
    <w:rsid w:val="00735920"/>
    <w:rsid w:val="00755787"/>
    <w:rsid w:val="007A03AC"/>
    <w:rsid w:val="007A7AC2"/>
    <w:rsid w:val="0081059B"/>
    <w:rsid w:val="0081251A"/>
    <w:rsid w:val="00820F97"/>
    <w:rsid w:val="0084364C"/>
    <w:rsid w:val="00847FE2"/>
    <w:rsid w:val="00871977"/>
    <w:rsid w:val="00897B23"/>
    <w:rsid w:val="008C136C"/>
    <w:rsid w:val="009059CF"/>
    <w:rsid w:val="0091544B"/>
    <w:rsid w:val="00920320"/>
    <w:rsid w:val="00922A36"/>
    <w:rsid w:val="00926337"/>
    <w:rsid w:val="00954386"/>
    <w:rsid w:val="009734B9"/>
    <w:rsid w:val="00996B12"/>
    <w:rsid w:val="009C2B9B"/>
    <w:rsid w:val="00A0492D"/>
    <w:rsid w:val="00A4600A"/>
    <w:rsid w:val="00A604F0"/>
    <w:rsid w:val="00A64A69"/>
    <w:rsid w:val="00A655C6"/>
    <w:rsid w:val="00A86F64"/>
    <w:rsid w:val="00AF54AD"/>
    <w:rsid w:val="00B610AF"/>
    <w:rsid w:val="00B8273C"/>
    <w:rsid w:val="00B871DF"/>
    <w:rsid w:val="00C17D3A"/>
    <w:rsid w:val="00C17E53"/>
    <w:rsid w:val="00C36570"/>
    <w:rsid w:val="00C3697E"/>
    <w:rsid w:val="00C469CB"/>
    <w:rsid w:val="00C4732A"/>
    <w:rsid w:val="00C85796"/>
    <w:rsid w:val="00C87E48"/>
    <w:rsid w:val="00CD0BB7"/>
    <w:rsid w:val="00CE29A9"/>
    <w:rsid w:val="00CE7168"/>
    <w:rsid w:val="00CF15F0"/>
    <w:rsid w:val="00CF3F2F"/>
    <w:rsid w:val="00D07F70"/>
    <w:rsid w:val="00D35E8E"/>
    <w:rsid w:val="00D53AB1"/>
    <w:rsid w:val="00D83570"/>
    <w:rsid w:val="00D86C08"/>
    <w:rsid w:val="00DA0F8F"/>
    <w:rsid w:val="00DE2338"/>
    <w:rsid w:val="00E126C2"/>
    <w:rsid w:val="00E85D28"/>
    <w:rsid w:val="00EC0585"/>
    <w:rsid w:val="00ED0697"/>
    <w:rsid w:val="00EF6001"/>
    <w:rsid w:val="00F16D2C"/>
    <w:rsid w:val="00F214F1"/>
    <w:rsid w:val="00F22BEB"/>
    <w:rsid w:val="00FB2A74"/>
    <w:rsid w:val="00FC001C"/>
    <w:rsid w:val="00FE7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FAA28A"/>
  <w15:docId w15:val="{4D2E5283-AE09-4FEC-A6E6-45936A021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055B"/>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03D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203D3"/>
    <w:rPr>
      <w:sz w:val="18"/>
      <w:szCs w:val="18"/>
    </w:rPr>
  </w:style>
  <w:style w:type="paragraph" w:styleId="a5">
    <w:name w:val="footer"/>
    <w:basedOn w:val="a"/>
    <w:link w:val="a6"/>
    <w:uiPriority w:val="99"/>
    <w:unhideWhenUsed/>
    <w:qFormat/>
    <w:rsid w:val="006203D3"/>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6203D3"/>
    <w:rPr>
      <w:sz w:val="18"/>
      <w:szCs w:val="18"/>
    </w:rPr>
  </w:style>
  <w:style w:type="character" w:styleId="a7">
    <w:name w:val="Hyperlink"/>
    <w:uiPriority w:val="99"/>
    <w:rsid w:val="006203D3"/>
    <w:rPr>
      <w:color w:val="0000FF"/>
      <w:u w:val="single"/>
    </w:rPr>
  </w:style>
  <w:style w:type="paragraph" w:styleId="TOC2">
    <w:name w:val="toc 2"/>
    <w:basedOn w:val="a"/>
    <w:next w:val="a"/>
    <w:autoRedefine/>
    <w:uiPriority w:val="39"/>
    <w:rsid w:val="006203D3"/>
    <w:pPr>
      <w:ind w:leftChars="200" w:left="420"/>
    </w:pPr>
    <w:rPr>
      <w:rFonts w:ascii="Times New Roman" w:eastAsia="宋体" w:hAnsi="Times New Roman" w:cs="Times New Roman"/>
      <w:szCs w:val="24"/>
    </w:rPr>
  </w:style>
  <w:style w:type="paragraph" w:styleId="a8">
    <w:name w:val="List Paragraph"/>
    <w:basedOn w:val="a"/>
    <w:uiPriority w:val="34"/>
    <w:qFormat/>
    <w:rsid w:val="00C36570"/>
    <w:pPr>
      <w:ind w:firstLineChars="200" w:firstLine="420"/>
    </w:pPr>
  </w:style>
  <w:style w:type="paragraph" w:customStyle="1" w:styleId="TableParagraph">
    <w:name w:val="Table Paragraph"/>
    <w:basedOn w:val="a"/>
    <w:uiPriority w:val="1"/>
    <w:qFormat/>
    <w:rsid w:val="00D35E8E"/>
    <w:pPr>
      <w:spacing w:line="300" w:lineRule="auto"/>
      <w:jc w:val="left"/>
    </w:pPr>
    <w:rPr>
      <w:kern w:val="0"/>
      <w:sz w:val="22"/>
      <w:lang w:eastAsia="en-US"/>
    </w:rPr>
  </w:style>
  <w:style w:type="paragraph" w:customStyle="1" w:styleId="a9">
    <w:name w:val="段"/>
    <w:link w:val="Char"/>
    <w:qFormat/>
    <w:rsid w:val="00DE2338"/>
    <w:pPr>
      <w:tabs>
        <w:tab w:val="center" w:pos="4201"/>
        <w:tab w:val="right" w:leader="dot" w:pos="9298"/>
      </w:tabs>
      <w:autoSpaceDE w:val="0"/>
      <w:autoSpaceDN w:val="0"/>
      <w:ind w:firstLineChars="200" w:firstLine="420"/>
      <w:jc w:val="both"/>
    </w:pPr>
    <w:rPr>
      <w:rFonts w:ascii="宋体" w:eastAsia="宋体" w:hAnsi="Times New Roman" w:cs="Times New Roman"/>
      <w:kern w:val="0"/>
      <w:szCs w:val="20"/>
    </w:rPr>
  </w:style>
  <w:style w:type="character" w:customStyle="1" w:styleId="Char">
    <w:name w:val="段 Char"/>
    <w:link w:val="a9"/>
    <w:qFormat/>
    <w:rsid w:val="00DE2338"/>
    <w:rPr>
      <w:rFonts w:ascii="宋体" w:eastAsia="宋体" w:hAnsi="Times New Roman" w:cs="Times New Roman"/>
      <w:kern w:val="0"/>
      <w:szCs w:val="20"/>
    </w:rPr>
  </w:style>
  <w:style w:type="paragraph" w:customStyle="1" w:styleId="Default">
    <w:name w:val="Default"/>
    <w:rsid w:val="00C87E48"/>
    <w:pPr>
      <w:widowControl w:val="0"/>
      <w:autoSpaceDE w:val="0"/>
      <w:autoSpaceDN w:val="0"/>
      <w:adjustRightInd w:val="0"/>
    </w:pPr>
    <w:rPr>
      <w:rFonts w:ascii="FangSong" w:eastAsia="FangSong" w:cs="FangSong"/>
      <w:color w:val="000000"/>
      <w:kern w:val="0"/>
      <w:sz w:val="24"/>
      <w:szCs w:val="24"/>
    </w:rPr>
  </w:style>
  <w:style w:type="table" w:styleId="aa">
    <w:name w:val="Table Grid"/>
    <w:basedOn w:val="a1"/>
    <w:uiPriority w:val="59"/>
    <w:qFormat/>
    <w:rsid w:val="0091544B"/>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unhideWhenUsed/>
    <w:rsid w:val="006B2B50"/>
    <w:rPr>
      <w:sz w:val="18"/>
      <w:szCs w:val="18"/>
    </w:rPr>
  </w:style>
  <w:style w:type="character" w:customStyle="1" w:styleId="ac">
    <w:name w:val="批注框文本 字符"/>
    <w:basedOn w:val="a0"/>
    <w:link w:val="ab"/>
    <w:uiPriority w:val="99"/>
    <w:semiHidden/>
    <w:rsid w:val="006B2B50"/>
    <w:rPr>
      <w:sz w:val="18"/>
      <w:szCs w:val="18"/>
    </w:rPr>
  </w:style>
  <w:style w:type="table" w:customStyle="1" w:styleId="1">
    <w:name w:val="网格型1"/>
    <w:basedOn w:val="a1"/>
    <w:next w:val="aa"/>
    <w:uiPriority w:val="59"/>
    <w:qFormat/>
    <w:rsid w:val="00636932"/>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263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microsoft.com/office/2007/relationships/hdphoto" Target="media/hdphoto1.wdp"/></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A2C06F-A545-4A51-A01A-805424C23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10</Pages>
  <Words>689</Words>
  <Characters>3933</Characters>
  <Application>Microsoft Office Word</Application>
  <DocSecurity>0</DocSecurity>
  <Lines>32</Lines>
  <Paragraphs>9</Paragraphs>
  <ScaleCrop>false</ScaleCrop>
  <Company/>
  <LinksUpToDate>false</LinksUpToDate>
  <CharactersWithSpaces>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LF</dc:creator>
  <cp:lastModifiedBy>谢 鸿玺</cp:lastModifiedBy>
  <cp:revision>15</cp:revision>
  <dcterms:created xsi:type="dcterms:W3CDTF">2020-06-04T01:34:00Z</dcterms:created>
  <dcterms:modified xsi:type="dcterms:W3CDTF">2021-06-29T01:02:00Z</dcterms:modified>
</cp:coreProperties>
</file>