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34D4E" w14:textId="77777777" w:rsidR="00675B70" w:rsidRPr="00154E80" w:rsidRDefault="00675B70" w:rsidP="00675B70">
      <w:pPr>
        <w:rPr>
          <w:sz w:val="24"/>
        </w:rPr>
      </w:pPr>
      <w:r w:rsidRPr="00154E80">
        <w:rPr>
          <w:noProof/>
        </w:rPr>
        <w:drawing>
          <wp:anchor distT="0" distB="0" distL="114300" distR="114300" simplePos="0" relativeHeight="251662848" behindDoc="0" locked="0" layoutInCell="1" allowOverlap="1" wp14:anchorId="1D958ACE" wp14:editId="0CFACD31">
            <wp:simplePos x="0" y="0"/>
            <wp:positionH relativeFrom="column">
              <wp:posOffset>4478020</wp:posOffset>
            </wp:positionH>
            <wp:positionV relativeFrom="paragraph">
              <wp:posOffset>-68580</wp:posOffset>
            </wp:positionV>
            <wp:extent cx="1083310" cy="1083310"/>
            <wp:effectExtent l="0" t="0" r="0" b="0"/>
            <wp:wrapNone/>
            <wp:docPr id="537092975" name="图片 3" descr="G:\9_办公室\13_会标\3-20071129_张朝晖-决定用第3个作为协会的会标印刷的颜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G:\9_办公室\13_会标\3-20071129_张朝晖-决定用第3个作为协会的会标印刷的颜色.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310" cy="1083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499828" w14:textId="77777777" w:rsidR="00675B70" w:rsidRPr="00154E80" w:rsidRDefault="00675B70" w:rsidP="00675B70">
      <w:pPr>
        <w:rPr>
          <w:sz w:val="28"/>
          <w:szCs w:val="28"/>
        </w:rPr>
      </w:pPr>
    </w:p>
    <w:p w14:paraId="715F02CE" w14:textId="77777777" w:rsidR="00675B70" w:rsidRPr="00154E80" w:rsidRDefault="00675B70" w:rsidP="00675B70">
      <w:pPr>
        <w:rPr>
          <w:sz w:val="28"/>
          <w:szCs w:val="28"/>
        </w:rPr>
      </w:pPr>
    </w:p>
    <w:p w14:paraId="64FB9597" w14:textId="77777777" w:rsidR="00675B70" w:rsidRPr="00154E80" w:rsidRDefault="00675B70" w:rsidP="00675B70">
      <w:pPr>
        <w:rPr>
          <w:sz w:val="24"/>
        </w:rPr>
      </w:pPr>
      <w:r w:rsidRPr="00154E80">
        <w:rPr>
          <w:rFonts w:hint="eastAsia"/>
          <w:sz w:val="24"/>
        </w:rPr>
        <w:t>ICS</w:t>
      </w:r>
      <w:r w:rsidRPr="00154E80">
        <w:rPr>
          <w:rFonts w:hint="eastAsia"/>
          <w:sz w:val="24"/>
        </w:rPr>
        <w:t>号</w:t>
      </w:r>
    </w:p>
    <w:p w14:paraId="22A6AC55" w14:textId="77777777" w:rsidR="00675B70" w:rsidRPr="00154E80" w:rsidRDefault="00675B70" w:rsidP="00675B70">
      <w:pPr>
        <w:rPr>
          <w:sz w:val="24"/>
        </w:rPr>
      </w:pPr>
      <w:r w:rsidRPr="00154E80">
        <w:rPr>
          <w:rFonts w:hint="eastAsia"/>
          <w:sz w:val="24"/>
        </w:rPr>
        <w:t>中国标准文献分类号</w:t>
      </w:r>
    </w:p>
    <w:p w14:paraId="6F2DF09F" w14:textId="77777777" w:rsidR="00675B70" w:rsidRPr="00154E80" w:rsidRDefault="00675B70" w:rsidP="00675B70">
      <w:pPr>
        <w:rPr>
          <w:sz w:val="24"/>
        </w:rPr>
      </w:pPr>
    </w:p>
    <w:p w14:paraId="5075095C" w14:textId="77777777" w:rsidR="00675B70" w:rsidRPr="00154E80" w:rsidRDefault="00675B70" w:rsidP="00675B70">
      <w:pPr>
        <w:jc w:val="center"/>
        <w:rPr>
          <w:spacing w:val="32"/>
          <w:sz w:val="64"/>
          <w:szCs w:val="64"/>
        </w:rPr>
      </w:pPr>
      <w:r w:rsidRPr="00675B70">
        <w:rPr>
          <w:rFonts w:hint="eastAsia"/>
          <w:spacing w:val="29"/>
          <w:kern w:val="0"/>
          <w:sz w:val="64"/>
          <w:szCs w:val="64"/>
          <w:fitText w:val="8320" w:id="-1021151488"/>
        </w:rPr>
        <w:t>中国制冷空调工业协会标</w:t>
      </w:r>
      <w:r w:rsidRPr="00675B70">
        <w:rPr>
          <w:rFonts w:hint="eastAsia"/>
          <w:spacing w:val="1"/>
          <w:kern w:val="0"/>
          <w:sz w:val="64"/>
          <w:szCs w:val="64"/>
          <w:fitText w:val="8320" w:id="-1021151488"/>
        </w:rPr>
        <w:t>准</w:t>
      </w:r>
    </w:p>
    <w:p w14:paraId="34F4E32B" w14:textId="77777777" w:rsidR="00675B70" w:rsidRPr="00154E80" w:rsidRDefault="00675B70" w:rsidP="00675B70">
      <w:pPr>
        <w:jc w:val="right"/>
        <w:rPr>
          <w:sz w:val="24"/>
        </w:rPr>
      </w:pPr>
      <w:r w:rsidRPr="00154E80">
        <w:rPr>
          <w:rFonts w:hint="eastAsia"/>
          <w:sz w:val="24"/>
        </w:rPr>
        <w:t>团体标准编号</w:t>
      </w:r>
    </w:p>
    <w:p w14:paraId="31BBACCF" w14:textId="77777777" w:rsidR="00675B70" w:rsidRPr="00154E80" w:rsidRDefault="00675B70" w:rsidP="00675B70">
      <w:pPr>
        <w:jc w:val="right"/>
        <w:rPr>
          <w:sz w:val="24"/>
        </w:rPr>
      </w:pPr>
      <w:r w:rsidRPr="00154E80">
        <w:rPr>
          <w:rFonts w:hint="eastAsia"/>
          <w:sz w:val="24"/>
        </w:rPr>
        <w:t>代替的团体标准编号</w:t>
      </w:r>
    </w:p>
    <w:p w14:paraId="07E13FEB" w14:textId="77777777" w:rsidR="00675B70" w:rsidRPr="00154E80" w:rsidRDefault="00675B70" w:rsidP="00675B70">
      <w:pPr>
        <w:spacing w:line="360" w:lineRule="auto"/>
        <w:ind w:right="240"/>
        <w:rPr>
          <w:sz w:val="24"/>
        </w:rPr>
      </w:pPr>
      <w:r w:rsidRPr="00154E80">
        <w:rPr>
          <w:noProof/>
        </w:rPr>
        <mc:AlternateContent>
          <mc:Choice Requires="wps">
            <w:drawing>
              <wp:anchor distT="4294967295" distB="4294967295" distL="114300" distR="114300" simplePos="0" relativeHeight="251660800" behindDoc="0" locked="0" layoutInCell="1" allowOverlap="1" wp14:anchorId="0C9E87CD" wp14:editId="38CC8363">
                <wp:simplePos x="0" y="0"/>
                <wp:positionH relativeFrom="column">
                  <wp:posOffset>10160</wp:posOffset>
                </wp:positionH>
                <wp:positionV relativeFrom="paragraph">
                  <wp:posOffset>15239</wp:posOffset>
                </wp:positionV>
                <wp:extent cx="5278120" cy="0"/>
                <wp:effectExtent l="0" t="0" r="0" b="0"/>
                <wp:wrapNone/>
                <wp:docPr id="131564298" name="直接连接符 1315642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1F602357" id="直接连接符 131564298" o:spid="_x0000_s1026" style="position:absolute;left:0;text-align:left;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1.2pt" to="416.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" strokecolor="windowText" strokeweight="1pt">
                <v:stroke joinstyle="miter"/>
                <o:lock v:ext="edit" shapetype="f"/>
              </v:line>
            </w:pict>
          </mc:Fallback>
        </mc:AlternateContent>
      </w:r>
    </w:p>
    <w:p w14:paraId="675DCF1E" w14:textId="77777777" w:rsidR="00675B70" w:rsidRPr="00154E80" w:rsidRDefault="00675B70" w:rsidP="00675B70">
      <w:pPr>
        <w:spacing w:line="360" w:lineRule="auto"/>
        <w:ind w:right="240"/>
        <w:rPr>
          <w:sz w:val="24"/>
        </w:rPr>
      </w:pPr>
    </w:p>
    <w:p w14:paraId="14DFAD4F" w14:textId="77777777" w:rsidR="00675B70" w:rsidRPr="00154E80" w:rsidRDefault="00675B70" w:rsidP="00675B70">
      <w:pPr>
        <w:spacing w:line="360" w:lineRule="auto"/>
        <w:ind w:right="240"/>
        <w:rPr>
          <w:sz w:val="24"/>
        </w:rPr>
      </w:pPr>
    </w:p>
    <w:p w14:paraId="64086964" w14:textId="77777777" w:rsidR="00675B70" w:rsidRPr="00154E80" w:rsidRDefault="00675B70" w:rsidP="00675B70">
      <w:pPr>
        <w:spacing w:line="360" w:lineRule="auto"/>
        <w:ind w:right="240"/>
        <w:rPr>
          <w:sz w:val="24"/>
        </w:rPr>
      </w:pPr>
    </w:p>
    <w:p w14:paraId="31C01C49" w14:textId="77777777" w:rsidR="00675B70" w:rsidRPr="00154E80" w:rsidRDefault="00675B70" w:rsidP="00675B70">
      <w:pPr>
        <w:spacing w:line="360" w:lineRule="auto"/>
        <w:ind w:right="240"/>
        <w:rPr>
          <w:sz w:val="24"/>
        </w:rPr>
      </w:pPr>
    </w:p>
    <w:p w14:paraId="3209F922" w14:textId="77777777" w:rsidR="00675B70" w:rsidRPr="00154E80" w:rsidRDefault="00675B70" w:rsidP="00675B70">
      <w:pPr>
        <w:spacing w:line="360" w:lineRule="auto"/>
        <w:ind w:right="238"/>
        <w:jc w:val="center"/>
        <w:rPr>
          <w:sz w:val="48"/>
          <w:szCs w:val="48"/>
        </w:rPr>
      </w:pPr>
      <w:r w:rsidRPr="00154E80">
        <w:rPr>
          <w:rFonts w:hint="eastAsia"/>
          <w:sz w:val="48"/>
          <w:szCs w:val="48"/>
        </w:rPr>
        <w:t>在役制冷设备报废淘汰评价技术规范</w:t>
      </w:r>
    </w:p>
    <w:p w14:paraId="43A7544F" w14:textId="60A9C39E" w:rsidR="00675B70" w:rsidRPr="00154E80" w:rsidRDefault="00675B70" w:rsidP="00675B70">
      <w:pPr>
        <w:spacing w:line="360" w:lineRule="auto"/>
        <w:ind w:right="238"/>
        <w:jc w:val="center"/>
        <w:rPr>
          <w:sz w:val="48"/>
          <w:szCs w:val="48"/>
        </w:rPr>
      </w:pPr>
      <w:r w:rsidRPr="00675B70">
        <w:rPr>
          <w:rFonts w:hint="eastAsia"/>
          <w:sz w:val="48"/>
          <w:szCs w:val="48"/>
        </w:rPr>
        <w:t>第</w:t>
      </w:r>
      <w:r w:rsidRPr="00675B70">
        <w:rPr>
          <w:rFonts w:hint="eastAsia"/>
          <w:sz w:val="48"/>
          <w:szCs w:val="48"/>
        </w:rPr>
        <w:t>3</w:t>
      </w:r>
      <w:r w:rsidRPr="00675B70">
        <w:rPr>
          <w:rFonts w:hint="eastAsia"/>
          <w:sz w:val="48"/>
          <w:szCs w:val="48"/>
        </w:rPr>
        <w:t>部分：冷库制冷设备</w:t>
      </w:r>
    </w:p>
    <w:p w14:paraId="7BE189E8" w14:textId="77777777" w:rsidR="00675B70" w:rsidRPr="00675B70" w:rsidRDefault="00675B70" w:rsidP="00675B70">
      <w:pPr>
        <w:spacing w:line="360" w:lineRule="auto"/>
        <w:ind w:right="238"/>
        <w:jc w:val="center"/>
        <w:rPr>
          <w:sz w:val="36"/>
          <w:szCs w:val="36"/>
        </w:rPr>
      </w:pPr>
      <w:r w:rsidRPr="00675B70">
        <w:rPr>
          <w:sz w:val="36"/>
          <w:szCs w:val="36"/>
        </w:rPr>
        <w:t>Technical specification for obsolescence evaluation of in-service refrigeration equipment</w:t>
      </w:r>
    </w:p>
    <w:p w14:paraId="70B282E6" w14:textId="16748750" w:rsidR="00675B70" w:rsidRPr="00154E80" w:rsidRDefault="00675B70" w:rsidP="00675B70">
      <w:pPr>
        <w:spacing w:line="360" w:lineRule="auto"/>
        <w:ind w:right="238"/>
        <w:jc w:val="center"/>
        <w:rPr>
          <w:sz w:val="36"/>
          <w:szCs w:val="36"/>
        </w:rPr>
      </w:pPr>
      <w:r w:rsidRPr="00675B70">
        <w:rPr>
          <w:rFonts w:hint="eastAsia"/>
          <w:sz w:val="36"/>
          <w:szCs w:val="36"/>
        </w:rPr>
        <w:t>Part 3</w:t>
      </w:r>
      <w:r w:rsidRPr="00675B70">
        <w:rPr>
          <w:rFonts w:hint="eastAsia"/>
          <w:sz w:val="36"/>
          <w:szCs w:val="36"/>
        </w:rPr>
        <w:t>：</w:t>
      </w:r>
      <w:r w:rsidRPr="00675B70">
        <w:rPr>
          <w:rFonts w:hint="eastAsia"/>
          <w:sz w:val="36"/>
          <w:szCs w:val="36"/>
        </w:rPr>
        <w:t xml:space="preserve"> Refrigeration equipment of cold store</w:t>
      </w:r>
    </w:p>
    <w:p w14:paraId="0B549477" w14:textId="77777777" w:rsidR="00675B70" w:rsidRPr="007F5A62" w:rsidRDefault="00675B70" w:rsidP="00675B70">
      <w:pPr>
        <w:spacing w:line="360" w:lineRule="auto"/>
        <w:ind w:right="238"/>
        <w:jc w:val="center"/>
        <w:rPr>
          <w:sz w:val="36"/>
          <w:szCs w:val="36"/>
        </w:rPr>
      </w:pPr>
    </w:p>
    <w:p w14:paraId="46D043B7" w14:textId="77777777" w:rsidR="00675B70" w:rsidRPr="00154E80" w:rsidRDefault="00675B70" w:rsidP="00675B70">
      <w:pPr>
        <w:spacing w:line="360" w:lineRule="auto"/>
        <w:rPr>
          <w:sz w:val="24"/>
        </w:rPr>
      </w:pPr>
    </w:p>
    <w:p w14:paraId="3EC29CF2" w14:textId="77777777" w:rsidR="00675B70" w:rsidRPr="00154E80" w:rsidRDefault="00675B70" w:rsidP="00675B70">
      <w:pPr>
        <w:spacing w:line="360" w:lineRule="auto"/>
        <w:jc w:val="distribute"/>
        <w:rPr>
          <w:sz w:val="24"/>
        </w:rPr>
      </w:pPr>
      <w:r w:rsidRPr="00154E80">
        <w:rPr>
          <w:sz w:val="24"/>
        </w:rPr>
        <w:t>××××-××-××</w:t>
      </w:r>
      <w:r w:rsidRPr="00154E80">
        <w:rPr>
          <w:sz w:val="24"/>
        </w:rPr>
        <w:t>发布</w:t>
      </w:r>
      <w:r w:rsidRPr="00154E80">
        <w:rPr>
          <w:sz w:val="24"/>
        </w:rPr>
        <w:t xml:space="preserve">        </w:t>
      </w:r>
      <w:r w:rsidRPr="00154E80">
        <w:rPr>
          <w:rFonts w:hint="eastAsia"/>
          <w:sz w:val="24"/>
        </w:rPr>
        <w:t xml:space="preserve">               </w:t>
      </w:r>
      <w:r w:rsidRPr="00154E80">
        <w:rPr>
          <w:sz w:val="24"/>
        </w:rPr>
        <w:t xml:space="preserve">                 ××××-××-××</w:t>
      </w:r>
      <w:r w:rsidRPr="00154E80">
        <w:rPr>
          <w:sz w:val="24"/>
        </w:rPr>
        <w:t>实施</w:t>
      </w:r>
    </w:p>
    <w:p w14:paraId="234868E9" w14:textId="77777777" w:rsidR="00675B70" w:rsidRDefault="00675B70" w:rsidP="00675B70">
      <w:pPr>
        <w:rPr>
          <w:rFonts w:ascii="宋体" w:hAnsi="宋体"/>
          <w:sz w:val="32"/>
          <w:szCs w:val="32"/>
        </w:rPr>
      </w:pPr>
      <w:r w:rsidRPr="00154E80">
        <w:rPr>
          <w:noProof/>
        </w:rPr>
        <mc:AlternateContent>
          <mc:Choice Requires="wps">
            <w:drawing>
              <wp:anchor distT="4294967295" distB="4294967295" distL="114300" distR="114300" simplePos="0" relativeHeight="251661824" behindDoc="0" locked="0" layoutInCell="1" allowOverlap="1" wp14:anchorId="18D9447C" wp14:editId="62250284">
                <wp:simplePos x="0" y="0"/>
                <wp:positionH relativeFrom="column">
                  <wp:posOffset>10160</wp:posOffset>
                </wp:positionH>
                <wp:positionV relativeFrom="paragraph">
                  <wp:posOffset>-2541</wp:posOffset>
                </wp:positionV>
                <wp:extent cx="5278120" cy="0"/>
                <wp:effectExtent l="0" t="0" r="0" b="0"/>
                <wp:wrapNone/>
                <wp:docPr id="860567462" name="直接连接符 8605674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7812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8C41D09" id="直接连接符 860567462" o:spid="_x0000_s1026" style="position:absolute;left:0;text-align:left;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pt" to="416.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" strokecolor="windowText" strokeweight="1pt">
                <v:stroke joinstyle="miter"/>
                <o:lock v:ext="edit" shapetype="f"/>
              </v:line>
            </w:pict>
          </mc:Fallback>
        </mc:AlternateContent>
      </w:r>
      <w:r w:rsidRPr="00154E80">
        <w:rPr>
          <w:rFonts w:ascii="宋体" w:hAnsi="宋体" w:hint="eastAsia"/>
          <w:sz w:val="32"/>
          <w:szCs w:val="32"/>
        </w:rPr>
        <w:t xml:space="preserve"> 中国制冷空调工业协会  发布</w:t>
      </w:r>
    </w:p>
    <w:p w14:paraId="7AF92FE4" w14:textId="77777777" w:rsidR="00675B70" w:rsidRDefault="00675B70" w:rsidP="00675B70">
      <w:pPr>
        <w:rPr>
          <w:rFonts w:ascii="宋体" w:hAnsi="宋体"/>
          <w:sz w:val="32"/>
          <w:szCs w:val="32"/>
        </w:rPr>
        <w:sectPr w:rsidR="00675B70" w:rsidSect="002755F4">
          <w:footerReference w:type="even" r:id="rId10"/>
          <w:footerReference w:type="default" r:id="rId11"/>
          <w:pgSz w:w="11906" w:h="16838"/>
          <w:pgMar w:top="1440" w:right="1800" w:bottom="1440" w:left="1800" w:header="851" w:footer="992" w:gutter="0"/>
          <w:cols w:space="425"/>
          <w:titlePg/>
          <w:docGrid w:type="lines" w:linePitch="312"/>
        </w:sectPr>
      </w:pPr>
    </w:p>
    <w:p w14:paraId="375D5FED" w14:textId="77777777" w:rsidR="002755F4" w:rsidRPr="00154E80" w:rsidRDefault="002755F4" w:rsidP="002755F4">
      <w:pPr>
        <w:pStyle w:val="affc"/>
        <w:rPr>
          <w:rFonts w:ascii="Times New Roman" w:hAnsi="Times New Roman" w:cs="Times New Roman"/>
        </w:rPr>
      </w:pPr>
      <w:bookmarkStart w:id="0" w:name="_Toc942016"/>
      <w:bookmarkStart w:id="1" w:name="_Toc1651879"/>
      <w:bookmarkStart w:id="2" w:name="_Toc33894310"/>
      <w:bookmarkStart w:id="3" w:name="_Toc942345"/>
      <w:r w:rsidRPr="00154E80">
        <w:rPr>
          <w:rFonts w:ascii="Times New Roman" w:hAnsi="Times New Roman" w:cs="Times New Roman"/>
        </w:rPr>
        <w:lastRenderedPageBreak/>
        <w:t>目</w:t>
      </w:r>
      <w:r w:rsidRPr="00154E80">
        <w:rPr>
          <w:rFonts w:ascii="Times New Roman" w:hAnsi="Times New Roman" w:cs="Times New Roman"/>
        </w:rPr>
        <w:t xml:space="preserve">    </w:t>
      </w:r>
      <w:r w:rsidRPr="00154E80">
        <w:rPr>
          <w:rFonts w:ascii="Times New Roman" w:hAnsi="Times New Roman" w:cs="Times New Roman"/>
        </w:rPr>
        <w:t>次</w:t>
      </w:r>
      <w:bookmarkEnd w:id="0"/>
      <w:bookmarkEnd w:id="1"/>
      <w:bookmarkEnd w:id="2"/>
      <w:bookmarkEnd w:id="3"/>
    </w:p>
    <w:p w14:paraId="1435CDE8" w14:textId="77777777" w:rsidR="002755F4" w:rsidRPr="00154E80" w:rsidRDefault="002755F4" w:rsidP="002755F4">
      <w:pPr>
        <w:pStyle w:val="TOC1"/>
        <w:rPr>
          <w:rFonts w:cs="Times New Roman"/>
        </w:rPr>
      </w:pPr>
      <w:r w:rsidRPr="00154E80">
        <w:rPr>
          <w:rFonts w:cs="Times New Roman"/>
        </w:rPr>
        <w:fldChar w:fldCharType="begin"/>
      </w:r>
      <w:r w:rsidRPr="00154E80">
        <w:rPr>
          <w:rFonts w:cs="Times New Roman"/>
        </w:rPr>
        <w:instrText xml:space="preserve"> TOC \h \z \t "</w:instrText>
      </w:r>
      <w:r w:rsidRPr="00154E80">
        <w:rPr>
          <w:rFonts w:cs="Times New Roman"/>
        </w:rPr>
        <w:instrText>章标题</w:instrText>
      </w:r>
      <w:r w:rsidRPr="00154E80">
        <w:rPr>
          <w:rFonts w:cs="Times New Roman"/>
        </w:rPr>
        <w:instrText>,1,</w:instrText>
      </w:r>
      <w:r w:rsidRPr="00154E80">
        <w:rPr>
          <w:rFonts w:cs="Times New Roman"/>
        </w:rPr>
        <w:instrText>目次、前言、引言</w:instrText>
      </w:r>
      <w:r w:rsidRPr="00154E80">
        <w:rPr>
          <w:rFonts w:cs="Times New Roman"/>
        </w:rPr>
        <w:instrText>,1,1</w:instrText>
      </w:r>
      <w:r w:rsidRPr="00154E80">
        <w:rPr>
          <w:rFonts w:cs="Times New Roman"/>
        </w:rPr>
        <w:instrText>章标题</w:instrText>
      </w:r>
      <w:r w:rsidRPr="00154E80">
        <w:rPr>
          <w:rFonts w:cs="Times New Roman"/>
        </w:rPr>
        <w:instrText>,1,</w:instrText>
      </w:r>
      <w:r w:rsidRPr="00154E80">
        <w:rPr>
          <w:rFonts w:cs="Times New Roman"/>
        </w:rPr>
        <w:instrText>标准文件</w:instrText>
      </w:r>
      <w:r w:rsidRPr="00154E80">
        <w:rPr>
          <w:rFonts w:cs="Times New Roman"/>
        </w:rPr>
        <w:instrText>_</w:instrText>
      </w:r>
      <w:r w:rsidRPr="00154E80">
        <w:rPr>
          <w:rFonts w:cs="Times New Roman"/>
        </w:rPr>
        <w:instrText>一级条标题</w:instrText>
      </w:r>
      <w:r w:rsidRPr="00154E80">
        <w:rPr>
          <w:rFonts w:cs="Times New Roman"/>
        </w:rPr>
        <w:instrText>,2,</w:instrText>
      </w:r>
      <w:r w:rsidRPr="00154E80">
        <w:rPr>
          <w:rFonts w:cs="Times New Roman"/>
        </w:rPr>
        <w:instrText>前言标题</w:instrText>
      </w:r>
      <w:r w:rsidRPr="00154E80">
        <w:rPr>
          <w:rFonts w:cs="Times New Roman"/>
        </w:rPr>
        <w:instrText>,1,</w:instrText>
      </w:r>
      <w:r w:rsidRPr="00154E80">
        <w:rPr>
          <w:rFonts w:cs="Times New Roman"/>
        </w:rPr>
        <w:instrText>一级条标题</w:instrText>
      </w:r>
      <w:r w:rsidRPr="00154E80">
        <w:rPr>
          <w:rFonts w:cs="Times New Roman"/>
        </w:rPr>
        <w:instrText>,2,</w:instrText>
      </w:r>
      <w:r w:rsidRPr="00154E80">
        <w:rPr>
          <w:rFonts w:cs="Times New Roman"/>
        </w:rPr>
        <w:instrText>附录标识</w:instrText>
      </w:r>
      <w:r w:rsidRPr="00154E80">
        <w:rPr>
          <w:rFonts w:cs="Times New Roman"/>
        </w:rPr>
        <w:instrText>,1,</w:instrText>
      </w:r>
      <w:r w:rsidRPr="00154E80">
        <w:rPr>
          <w:rFonts w:cs="Times New Roman"/>
        </w:rPr>
        <w:instrText>附录标题</w:instrText>
      </w:r>
      <w:r w:rsidRPr="00154E80">
        <w:rPr>
          <w:rFonts w:cs="Times New Roman"/>
        </w:rPr>
        <w:instrText>,1,</w:instrText>
      </w:r>
      <w:r w:rsidRPr="00154E80">
        <w:rPr>
          <w:rFonts w:cs="Times New Roman"/>
        </w:rPr>
        <w:instrText>附录章标题</w:instrText>
      </w:r>
      <w:r w:rsidRPr="00154E80">
        <w:rPr>
          <w:rFonts w:cs="Times New Roman"/>
        </w:rPr>
        <w:instrText xml:space="preserve">,2" </w:instrText>
      </w:r>
      <w:r w:rsidRPr="00154E80">
        <w:rPr>
          <w:rFonts w:cs="Times New Roman"/>
        </w:rPr>
        <w:fldChar w:fldCharType="separate"/>
      </w:r>
    </w:p>
    <w:p w14:paraId="6F2909B5" w14:textId="77777777" w:rsidR="002755F4" w:rsidRPr="00154E80" w:rsidRDefault="002755F4" w:rsidP="002755F4">
      <w:pPr>
        <w:jc w:val="distribute"/>
      </w:pPr>
      <w:r w:rsidRPr="00154E80">
        <w:rPr>
          <w:rFonts w:hint="eastAsia"/>
        </w:rPr>
        <w:t>目次</w:t>
      </w:r>
      <w:r w:rsidRPr="00154E80">
        <w:t>……</w:t>
      </w:r>
      <w:proofErr w:type="gramStart"/>
      <w:r w:rsidRPr="00154E80">
        <w:t>……………………………………………………………………………………</w:t>
      </w:r>
      <w:proofErr w:type="gramEnd"/>
      <w:r w:rsidRPr="00154E80">
        <w:t xml:space="preserve"> 2</w:t>
      </w:r>
    </w:p>
    <w:p w14:paraId="14664916" w14:textId="77777777" w:rsidR="002755F4" w:rsidRPr="00154E80" w:rsidRDefault="002755F4" w:rsidP="002755F4">
      <w:pPr>
        <w:jc w:val="distribute"/>
      </w:pPr>
      <w:r w:rsidRPr="00154E80">
        <w:rPr>
          <w:rFonts w:hint="eastAsia"/>
        </w:rPr>
        <w:t>前言</w:t>
      </w:r>
      <w:r w:rsidRPr="00154E80">
        <w:t>……</w:t>
      </w:r>
      <w:proofErr w:type="gramStart"/>
      <w:r w:rsidRPr="00154E80">
        <w:t>……………………………………………………………………………………</w:t>
      </w:r>
      <w:proofErr w:type="gramEnd"/>
      <w:r w:rsidRPr="00154E80">
        <w:t xml:space="preserve"> 3</w:t>
      </w:r>
    </w:p>
    <w:p w14:paraId="330E8CDC" w14:textId="77777777" w:rsidR="002755F4" w:rsidRPr="00154E80" w:rsidRDefault="002755F4" w:rsidP="002755F4">
      <w:pPr>
        <w:jc w:val="distribute"/>
      </w:pPr>
      <w:r w:rsidRPr="00154E80">
        <w:t>1</w:t>
      </w:r>
      <w:r w:rsidRPr="00154E80">
        <w:t>范围</w:t>
      </w:r>
      <w:r w:rsidRPr="00154E80">
        <w:t>……</w:t>
      </w:r>
      <w:proofErr w:type="gramStart"/>
      <w:r w:rsidRPr="00154E80">
        <w:t>……………………………………………………………………………………</w:t>
      </w:r>
      <w:proofErr w:type="gramEnd"/>
      <w:r w:rsidRPr="00154E80">
        <w:t xml:space="preserve"> 4</w:t>
      </w:r>
    </w:p>
    <w:p w14:paraId="503EB2C8" w14:textId="77777777" w:rsidR="002755F4" w:rsidRPr="00154E80" w:rsidRDefault="002755F4" w:rsidP="002755F4">
      <w:pPr>
        <w:jc w:val="distribute"/>
      </w:pPr>
      <w:r w:rsidRPr="00154E80">
        <w:t>2</w:t>
      </w:r>
      <w:r w:rsidRPr="00154E80">
        <w:t>规范性引用文件</w:t>
      </w:r>
      <w:r w:rsidRPr="00154E80">
        <w:t>……</w:t>
      </w:r>
      <w:proofErr w:type="gramStart"/>
      <w:r w:rsidRPr="00154E80">
        <w:t>………………………………………………………………………</w:t>
      </w:r>
      <w:proofErr w:type="gramEnd"/>
      <w:r w:rsidRPr="00154E80">
        <w:t xml:space="preserve"> 4</w:t>
      </w:r>
    </w:p>
    <w:p w14:paraId="105D7ADA" w14:textId="77777777" w:rsidR="002755F4" w:rsidRPr="00154E80" w:rsidRDefault="002755F4" w:rsidP="002755F4">
      <w:pPr>
        <w:jc w:val="distribute"/>
      </w:pPr>
      <w:r w:rsidRPr="00154E80">
        <w:t>3</w:t>
      </w:r>
      <w:r w:rsidRPr="00154E80">
        <w:t>术语和定义</w:t>
      </w:r>
      <w:r w:rsidRPr="00154E80">
        <w:t>……</w:t>
      </w:r>
      <w:proofErr w:type="gramStart"/>
      <w:r w:rsidRPr="00154E80">
        <w:t>……………………………………………………………………………</w:t>
      </w:r>
      <w:proofErr w:type="gramEnd"/>
      <w:r w:rsidRPr="00154E80">
        <w:t xml:space="preserve"> 5</w:t>
      </w:r>
    </w:p>
    <w:p w14:paraId="6D3EA8A7" w14:textId="77777777" w:rsidR="002755F4" w:rsidRPr="00154E80" w:rsidRDefault="002755F4" w:rsidP="002755F4">
      <w:pPr>
        <w:jc w:val="distribute"/>
      </w:pPr>
      <w:r w:rsidRPr="00154E80">
        <w:t>4</w:t>
      </w:r>
      <w:r w:rsidRPr="00154E80">
        <w:rPr>
          <w:rFonts w:hint="eastAsia"/>
        </w:rPr>
        <w:t>总则</w:t>
      </w:r>
      <w:r w:rsidRPr="00154E80">
        <w:t>……</w:t>
      </w:r>
      <w:proofErr w:type="gramStart"/>
      <w:r w:rsidRPr="00154E80">
        <w:t>………………………………………………………………………………</w:t>
      </w:r>
      <w:proofErr w:type="gramEnd"/>
      <w:r w:rsidRPr="00154E80">
        <w:t xml:space="preserve"> 5</w:t>
      </w:r>
    </w:p>
    <w:p w14:paraId="17D8F5FF" w14:textId="77777777" w:rsidR="002755F4" w:rsidRPr="00154E80" w:rsidRDefault="002755F4" w:rsidP="002755F4">
      <w:pPr>
        <w:jc w:val="distribute"/>
      </w:pPr>
      <w:r w:rsidRPr="00154E80">
        <w:t>5</w:t>
      </w:r>
      <w:r w:rsidRPr="00154E80">
        <w:t>评价</w:t>
      </w:r>
      <w:r w:rsidRPr="00154E80">
        <w:rPr>
          <w:rFonts w:hint="eastAsia"/>
        </w:rPr>
        <w:t>要求</w:t>
      </w:r>
      <w:r w:rsidRPr="00154E80">
        <w:t>……</w:t>
      </w:r>
      <w:proofErr w:type="gramStart"/>
      <w:r w:rsidRPr="00154E80">
        <w:t>………………………………………………………………………………</w:t>
      </w:r>
      <w:proofErr w:type="gramEnd"/>
      <w:r w:rsidRPr="00154E80">
        <w:t xml:space="preserve"> 5</w:t>
      </w:r>
      <w:r w:rsidRPr="00154E80">
        <w:fldChar w:fldCharType="end"/>
      </w:r>
    </w:p>
    <w:p w14:paraId="7961FDB1" w14:textId="77777777" w:rsidR="002755F4" w:rsidRPr="00154E80" w:rsidRDefault="002755F4" w:rsidP="002755F4">
      <w:pPr>
        <w:jc w:val="distribute"/>
      </w:pPr>
      <w:r w:rsidRPr="00154E80">
        <w:rPr>
          <w:rFonts w:hint="eastAsia"/>
        </w:rPr>
        <w:t>6</w:t>
      </w:r>
      <w:r w:rsidRPr="00154E80">
        <w:t xml:space="preserve"> </w:t>
      </w:r>
      <w:r w:rsidRPr="00154E80">
        <w:rPr>
          <w:rFonts w:hint="eastAsia"/>
        </w:rPr>
        <w:t>试验方法</w:t>
      </w:r>
      <w:r w:rsidRPr="00154E80">
        <w:t>……</w:t>
      </w:r>
      <w:proofErr w:type="gramStart"/>
      <w:r w:rsidRPr="00154E80">
        <w:t>………………………………………………………………………………</w:t>
      </w:r>
      <w:proofErr w:type="gramEnd"/>
      <w:r w:rsidRPr="00154E80">
        <w:t xml:space="preserve"> 6</w:t>
      </w:r>
      <w:r w:rsidRPr="00154E80">
        <w:fldChar w:fldCharType="begin"/>
      </w:r>
      <w:r w:rsidRPr="00154E80">
        <w:instrText xml:space="preserve"> TOC \h \z \t "</w:instrText>
      </w:r>
      <w:r w:rsidRPr="00154E80">
        <w:instrText>章标题</w:instrText>
      </w:r>
      <w:r w:rsidRPr="00154E80">
        <w:instrText>,1,</w:instrText>
      </w:r>
      <w:r w:rsidRPr="00154E80">
        <w:instrText>目次、前言、引言</w:instrText>
      </w:r>
      <w:r w:rsidRPr="00154E80">
        <w:instrText>,1,1</w:instrText>
      </w:r>
      <w:r w:rsidRPr="00154E80">
        <w:instrText>章标题</w:instrText>
      </w:r>
      <w:r w:rsidRPr="00154E80">
        <w:instrText>,1,</w:instrText>
      </w:r>
      <w:r w:rsidRPr="00154E80">
        <w:instrText>标准文件</w:instrText>
      </w:r>
      <w:r w:rsidRPr="00154E80">
        <w:instrText>_</w:instrText>
      </w:r>
      <w:r w:rsidRPr="00154E80">
        <w:instrText>一级条标题</w:instrText>
      </w:r>
      <w:r w:rsidRPr="00154E80">
        <w:instrText>,2,</w:instrText>
      </w:r>
      <w:r w:rsidRPr="00154E80">
        <w:instrText>前言标题</w:instrText>
      </w:r>
      <w:r w:rsidRPr="00154E80">
        <w:instrText>,1,</w:instrText>
      </w:r>
      <w:r w:rsidRPr="00154E80">
        <w:instrText>一级条标题</w:instrText>
      </w:r>
      <w:r w:rsidRPr="00154E80">
        <w:instrText>,2,</w:instrText>
      </w:r>
      <w:r w:rsidRPr="00154E80">
        <w:instrText>附录标识</w:instrText>
      </w:r>
      <w:r w:rsidRPr="00154E80">
        <w:instrText>,1,</w:instrText>
      </w:r>
      <w:r w:rsidRPr="00154E80">
        <w:instrText>附录标题</w:instrText>
      </w:r>
      <w:r w:rsidRPr="00154E80">
        <w:instrText>,1,</w:instrText>
      </w:r>
      <w:r w:rsidRPr="00154E80">
        <w:instrText>附录章标题</w:instrText>
      </w:r>
      <w:r w:rsidRPr="00154E80">
        <w:instrText xml:space="preserve">,2" </w:instrText>
      </w:r>
      <w:r w:rsidRPr="00154E80">
        <w:fldChar w:fldCharType="separate"/>
      </w:r>
      <w:hyperlink w:anchor="_Toc33894310" w:history="1"/>
    </w:p>
    <w:p w14:paraId="3F4E6922" w14:textId="12530002" w:rsidR="002755F4" w:rsidRPr="00154E80" w:rsidRDefault="002755F4" w:rsidP="002755F4">
      <w:pPr>
        <w:jc w:val="distribute"/>
      </w:pPr>
      <w:r w:rsidRPr="00154E80">
        <w:t>附录</w:t>
      </w:r>
      <w:r w:rsidRPr="00154E80">
        <w:t>A</w:t>
      </w:r>
      <w:r w:rsidRPr="00154E80">
        <w:t>（</w:t>
      </w:r>
      <w:r w:rsidRPr="00154E80">
        <w:rPr>
          <w:rFonts w:hint="eastAsia"/>
        </w:rPr>
        <w:t>规范性</w:t>
      </w:r>
      <w:r w:rsidRPr="00154E80">
        <w:t>附录）</w:t>
      </w:r>
      <w:r w:rsidR="00AE7A0B" w:rsidRPr="00AE7A0B">
        <w:rPr>
          <w:rFonts w:hint="eastAsia"/>
        </w:rPr>
        <w:t>在役冷库制冷设备性能系数现场测试方法</w:t>
      </w:r>
      <w:r w:rsidRPr="00154E80">
        <w:t>……</w:t>
      </w:r>
      <w:proofErr w:type="gramStart"/>
      <w:r w:rsidRPr="00154E80">
        <w:t>…………………</w:t>
      </w:r>
      <w:proofErr w:type="gramEnd"/>
      <w:r w:rsidRPr="00154E80">
        <w:fldChar w:fldCharType="end"/>
      </w:r>
      <w:r w:rsidRPr="00154E80">
        <w:t>……</w:t>
      </w:r>
      <w:proofErr w:type="gramStart"/>
      <w:r w:rsidRPr="00154E80">
        <w:t>………………</w:t>
      </w:r>
      <w:proofErr w:type="gramEnd"/>
      <w:r w:rsidRPr="00154E80">
        <w:t xml:space="preserve"> 8</w:t>
      </w:r>
    </w:p>
    <w:p w14:paraId="3E2424AE" w14:textId="0C465DBB" w:rsidR="002755F4" w:rsidRPr="00154E80" w:rsidRDefault="002755F4" w:rsidP="002755F4">
      <w:pPr>
        <w:jc w:val="distribute"/>
      </w:pPr>
      <w:r w:rsidRPr="00154E80">
        <w:t>附录</w:t>
      </w:r>
      <w:r w:rsidRPr="00154E80">
        <w:t>B</w:t>
      </w:r>
      <w:r w:rsidRPr="00154E80">
        <w:t>（</w:t>
      </w:r>
      <w:r w:rsidRPr="00154E80">
        <w:rPr>
          <w:rFonts w:hint="eastAsia"/>
        </w:rPr>
        <w:t>资料性</w:t>
      </w:r>
      <w:r w:rsidRPr="00154E80">
        <w:t>附录）</w:t>
      </w:r>
      <w:r w:rsidR="00AE7A0B" w:rsidRPr="00AE7A0B">
        <w:rPr>
          <w:rFonts w:hint="eastAsia"/>
        </w:rPr>
        <w:t>冷库制冷设备在役运行参数记录</w:t>
      </w:r>
      <w:r w:rsidRPr="00154E80">
        <w:t>……</w:t>
      </w:r>
      <w:proofErr w:type="gramStart"/>
      <w:r w:rsidRPr="00154E80">
        <w:t>………………</w:t>
      </w:r>
      <w:proofErr w:type="gramEnd"/>
      <w:r w:rsidRPr="00154E80">
        <w:t xml:space="preserve"> 9</w:t>
      </w:r>
    </w:p>
    <w:p w14:paraId="0B9FED33" w14:textId="77777777" w:rsidR="002755F4" w:rsidRPr="00154E80" w:rsidRDefault="002755F4" w:rsidP="002755F4">
      <w:pPr>
        <w:jc w:val="distribute"/>
      </w:pPr>
    </w:p>
    <w:p w14:paraId="115B63AB" w14:textId="77777777" w:rsidR="002755F4" w:rsidRPr="00154E80" w:rsidRDefault="002755F4" w:rsidP="002755F4">
      <w:pPr>
        <w:jc w:val="distribute"/>
      </w:pPr>
      <w:r w:rsidRPr="00154E80">
        <w:br w:type="page"/>
      </w:r>
    </w:p>
    <w:p w14:paraId="11D28894" w14:textId="77777777" w:rsidR="000021D4" w:rsidRDefault="00FF7968">
      <w:pPr>
        <w:keepNext/>
        <w:keepLines/>
        <w:spacing w:before="360" w:after="240"/>
        <w:jc w:val="center"/>
        <w:outlineLvl w:val="0"/>
        <w:rPr>
          <w:rFonts w:ascii="黑体" w:eastAsia="黑体" w:hAnsi="黑体" w:cstheme="minorBidi"/>
          <w:bCs/>
          <w:sz w:val="32"/>
          <w:szCs w:val="32"/>
          <w:shd w:val="clear" w:color="auto" w:fill="FFFFFF"/>
          <w:lang w:val="zh-CN"/>
        </w:rPr>
      </w:pPr>
      <w:r>
        <w:rPr>
          <w:rFonts w:ascii="黑体" w:eastAsia="黑体" w:hAnsi="黑体" w:cstheme="minorBidi"/>
          <w:bCs/>
          <w:sz w:val="32"/>
          <w:szCs w:val="32"/>
          <w:shd w:val="clear" w:color="auto" w:fill="FFFFFF"/>
          <w:lang w:val="zh-CN"/>
        </w:rPr>
        <w:t>前  言</w:t>
      </w:r>
    </w:p>
    <w:p w14:paraId="54CE5AEC" w14:textId="0B06AF1A" w:rsidR="000021D4" w:rsidRDefault="00FF7968">
      <w:pPr>
        <w:spacing w:line="360" w:lineRule="auto"/>
        <w:ind w:firstLineChars="200" w:firstLine="420"/>
        <w:rPr>
          <w:rFonts w:asciiTheme="minorEastAsia" w:eastAsiaTheme="minorEastAsia" w:hAnsiTheme="minorEastAsia" w:cstheme="minorBidi"/>
          <w:szCs w:val="21"/>
          <w:shd w:val="clear" w:color="auto" w:fill="FFFFFF"/>
        </w:rPr>
      </w:pPr>
      <w:bookmarkStart w:id="4" w:name="_Toc224612245"/>
      <w:r>
        <w:rPr>
          <w:rFonts w:asciiTheme="minorEastAsia" w:eastAsiaTheme="minorEastAsia" w:hAnsiTheme="minorEastAsia" w:cstheme="minorBidi" w:hint="eastAsia"/>
          <w:szCs w:val="21"/>
          <w:shd w:val="clear" w:color="auto" w:fill="FFFFFF"/>
        </w:rPr>
        <w:t>本文件按照GB/T 1.1</w:t>
      </w:r>
      <w:r w:rsidR="00475F3B">
        <w:rPr>
          <w:rFonts w:asciiTheme="minorEastAsia" w:eastAsiaTheme="minorEastAsia" w:hAnsiTheme="minorEastAsia" w:cstheme="minorBidi" w:hint="eastAsia"/>
          <w:szCs w:val="21"/>
          <w:shd w:val="clear" w:color="auto" w:fill="FFFFFF"/>
        </w:rPr>
        <w:t>—</w:t>
      </w:r>
      <w:r>
        <w:rPr>
          <w:rFonts w:asciiTheme="minorEastAsia" w:eastAsiaTheme="minorEastAsia" w:hAnsiTheme="minorEastAsia" w:cstheme="minorBidi" w:hint="eastAsia"/>
          <w:szCs w:val="21"/>
          <w:shd w:val="clear" w:color="auto" w:fill="FFFFFF"/>
        </w:rPr>
        <w:t>2020 《标准化工作导则 第1部分：标准化文件的结构和起草规则》的规定起草。</w:t>
      </w:r>
    </w:p>
    <w:p w14:paraId="0B8302AE" w14:textId="77777777" w:rsidR="000021D4" w:rsidRDefault="00FF7968">
      <w:pPr>
        <w:spacing w:line="360" w:lineRule="auto"/>
        <w:ind w:firstLineChars="200" w:firstLine="420"/>
        <w:rPr>
          <w:rFonts w:asciiTheme="minorEastAsia" w:eastAsiaTheme="minorEastAsia" w:hAnsiTheme="minorEastAsia" w:cstheme="minorBidi"/>
          <w:szCs w:val="21"/>
          <w:shd w:val="clear" w:color="auto" w:fill="FFFFFF"/>
        </w:rPr>
      </w:pPr>
      <w:r>
        <w:rPr>
          <w:rFonts w:asciiTheme="minorEastAsia" w:eastAsiaTheme="minorEastAsia" w:hAnsiTheme="minorEastAsia" w:cstheme="minorBidi" w:hint="eastAsia"/>
          <w:szCs w:val="21"/>
          <w:shd w:val="clear" w:color="auto" w:fill="FFFFFF"/>
        </w:rPr>
        <w:t>请注意本文件的某些内容可能涉及专利。本文件的发布机构不承担识别专利的责任。</w:t>
      </w:r>
    </w:p>
    <w:p w14:paraId="3C0A72C0" w14:textId="77777777" w:rsidR="000021D4" w:rsidRDefault="00FF7968">
      <w:pPr>
        <w:spacing w:line="360" w:lineRule="auto"/>
        <w:ind w:firstLineChars="200" w:firstLine="420"/>
        <w:rPr>
          <w:rFonts w:asciiTheme="minorEastAsia" w:eastAsiaTheme="minorEastAsia" w:hAnsiTheme="minorEastAsia" w:cstheme="minorBidi"/>
          <w:szCs w:val="21"/>
          <w:shd w:val="clear" w:color="auto" w:fill="FFFFFF"/>
        </w:rPr>
      </w:pPr>
      <w:r>
        <w:rPr>
          <w:rFonts w:asciiTheme="minorEastAsia" w:eastAsiaTheme="minorEastAsia" w:hAnsiTheme="minorEastAsia" w:cstheme="minorBidi"/>
          <w:szCs w:val="21"/>
          <w:shd w:val="clear" w:color="auto" w:fill="FFFFFF"/>
        </w:rPr>
        <w:t>本</w:t>
      </w:r>
      <w:r>
        <w:rPr>
          <w:rFonts w:asciiTheme="minorEastAsia" w:eastAsiaTheme="minorEastAsia" w:hAnsiTheme="minorEastAsia" w:cstheme="minorBidi" w:hint="eastAsia"/>
          <w:szCs w:val="21"/>
          <w:shd w:val="clear" w:color="auto" w:fill="FFFFFF"/>
        </w:rPr>
        <w:t>文件</w:t>
      </w:r>
      <w:r>
        <w:rPr>
          <w:rFonts w:asciiTheme="minorEastAsia" w:eastAsiaTheme="minorEastAsia" w:hAnsiTheme="minorEastAsia" w:cstheme="minorBidi"/>
          <w:szCs w:val="21"/>
          <w:shd w:val="clear" w:color="auto" w:fill="FFFFFF"/>
        </w:rPr>
        <w:t>由中国制冷空调工业协会提出并归口。</w:t>
      </w:r>
    </w:p>
    <w:p w14:paraId="77E109A9" w14:textId="77777777" w:rsidR="000021D4" w:rsidRDefault="00FF7968">
      <w:pPr>
        <w:spacing w:line="360" w:lineRule="auto"/>
        <w:ind w:firstLineChars="200" w:firstLine="420"/>
        <w:rPr>
          <w:rFonts w:asciiTheme="minorEastAsia" w:eastAsiaTheme="minorEastAsia" w:hAnsiTheme="minorEastAsia" w:cstheme="minorBidi"/>
          <w:szCs w:val="21"/>
          <w:shd w:val="clear" w:color="auto" w:fill="FFFFFF"/>
        </w:rPr>
      </w:pPr>
      <w:r>
        <w:rPr>
          <w:rFonts w:asciiTheme="minorEastAsia" w:eastAsiaTheme="minorEastAsia" w:hAnsiTheme="minorEastAsia" w:cstheme="minorBidi" w:hint="eastAsia"/>
          <w:szCs w:val="21"/>
          <w:shd w:val="clear" w:color="auto" w:fill="FFFFFF"/>
        </w:rPr>
        <w:t>本文件由中国制冷空调工业协会技术与标准法规部负责解释。</w:t>
      </w:r>
    </w:p>
    <w:bookmarkEnd w:id="4"/>
    <w:p w14:paraId="0F3C9767" w14:textId="77777777" w:rsidR="000021D4" w:rsidRDefault="00FF7968">
      <w:pPr>
        <w:spacing w:line="360" w:lineRule="auto"/>
        <w:ind w:firstLineChars="200" w:firstLine="420"/>
        <w:rPr>
          <w:rFonts w:asciiTheme="minorEastAsia" w:eastAsiaTheme="minorEastAsia" w:hAnsiTheme="minorEastAsia" w:cstheme="minorBidi"/>
          <w:szCs w:val="21"/>
          <w:shd w:val="clear" w:color="auto" w:fill="FFFFFF"/>
        </w:rPr>
      </w:pPr>
      <w:r>
        <w:rPr>
          <w:rFonts w:asciiTheme="minorEastAsia" w:eastAsiaTheme="minorEastAsia" w:hAnsiTheme="minorEastAsia" w:cstheme="minorBidi"/>
          <w:szCs w:val="21"/>
          <w:shd w:val="clear" w:color="auto" w:fill="FFFFFF"/>
        </w:rPr>
        <w:t>本</w:t>
      </w:r>
      <w:r>
        <w:rPr>
          <w:rFonts w:asciiTheme="minorEastAsia" w:eastAsiaTheme="minorEastAsia" w:hAnsiTheme="minorEastAsia" w:cstheme="minorBidi" w:hint="eastAsia"/>
          <w:szCs w:val="21"/>
          <w:shd w:val="clear" w:color="auto" w:fill="FFFFFF"/>
        </w:rPr>
        <w:t>文件</w:t>
      </w:r>
      <w:r>
        <w:rPr>
          <w:rFonts w:asciiTheme="minorEastAsia" w:eastAsiaTheme="minorEastAsia" w:hAnsiTheme="minorEastAsia" w:cstheme="minorBidi"/>
          <w:szCs w:val="21"/>
          <w:shd w:val="clear" w:color="auto" w:fill="FFFFFF"/>
        </w:rPr>
        <w:t>主要起草单位：</w:t>
      </w:r>
      <w:r>
        <w:rPr>
          <w:rFonts w:asciiTheme="minorEastAsia" w:eastAsiaTheme="minorEastAsia" w:hAnsiTheme="minorEastAsia" w:cstheme="minorBidi" w:hint="eastAsia"/>
          <w:szCs w:val="21"/>
          <w:shd w:val="clear" w:color="auto" w:fill="FFFFFF"/>
        </w:rPr>
        <w:t>××××</w:t>
      </w:r>
    </w:p>
    <w:p w14:paraId="2288F966" w14:textId="77777777" w:rsidR="000021D4" w:rsidRDefault="00FF7968">
      <w:pPr>
        <w:spacing w:line="360" w:lineRule="auto"/>
        <w:ind w:firstLineChars="200" w:firstLine="420"/>
        <w:rPr>
          <w:rFonts w:asciiTheme="minorEastAsia" w:eastAsiaTheme="minorEastAsia" w:hAnsiTheme="minorEastAsia" w:cstheme="minorBidi"/>
          <w:szCs w:val="21"/>
          <w:shd w:val="clear" w:color="auto" w:fill="FFFFFF"/>
        </w:rPr>
      </w:pPr>
      <w:r>
        <w:rPr>
          <w:rFonts w:asciiTheme="minorEastAsia" w:eastAsiaTheme="minorEastAsia" w:hAnsiTheme="minorEastAsia" w:cstheme="minorBidi"/>
          <w:szCs w:val="21"/>
          <w:shd w:val="clear" w:color="auto" w:fill="FFFFFF"/>
        </w:rPr>
        <w:t>本</w:t>
      </w:r>
      <w:r>
        <w:rPr>
          <w:rFonts w:asciiTheme="minorEastAsia" w:eastAsiaTheme="minorEastAsia" w:hAnsiTheme="minorEastAsia" w:cstheme="minorBidi" w:hint="eastAsia"/>
          <w:szCs w:val="21"/>
          <w:shd w:val="clear" w:color="auto" w:fill="FFFFFF"/>
        </w:rPr>
        <w:t>文件</w:t>
      </w:r>
      <w:r>
        <w:rPr>
          <w:rFonts w:asciiTheme="minorEastAsia" w:eastAsiaTheme="minorEastAsia" w:hAnsiTheme="minorEastAsia" w:cstheme="minorBidi"/>
          <w:szCs w:val="21"/>
          <w:shd w:val="clear" w:color="auto" w:fill="FFFFFF"/>
        </w:rPr>
        <w:t>参加起草单位：</w:t>
      </w:r>
      <w:bookmarkStart w:id="5" w:name="OLE_LINK1"/>
      <w:r>
        <w:rPr>
          <w:rFonts w:asciiTheme="minorEastAsia" w:eastAsiaTheme="minorEastAsia" w:hAnsiTheme="minorEastAsia" w:cstheme="minorBidi" w:hint="eastAsia"/>
          <w:szCs w:val="21"/>
          <w:shd w:val="clear" w:color="auto" w:fill="FFFFFF"/>
        </w:rPr>
        <w:t>××××</w:t>
      </w:r>
    </w:p>
    <w:bookmarkEnd w:id="5"/>
    <w:p w14:paraId="7BD4939F" w14:textId="77777777" w:rsidR="000021D4" w:rsidRDefault="00FF7968">
      <w:pPr>
        <w:spacing w:line="360" w:lineRule="auto"/>
        <w:ind w:firstLineChars="200" w:firstLine="420"/>
        <w:rPr>
          <w:rFonts w:asciiTheme="minorEastAsia" w:eastAsiaTheme="minorEastAsia" w:hAnsiTheme="minorEastAsia" w:cstheme="minorBidi"/>
          <w:szCs w:val="21"/>
          <w:shd w:val="clear" w:color="auto" w:fill="FFFFFF"/>
        </w:rPr>
      </w:pPr>
      <w:r>
        <w:rPr>
          <w:rFonts w:asciiTheme="minorEastAsia" w:eastAsiaTheme="minorEastAsia" w:hAnsiTheme="minorEastAsia" w:cstheme="minorBidi"/>
          <w:szCs w:val="21"/>
          <w:shd w:val="clear" w:color="auto" w:fill="FFFFFF"/>
        </w:rPr>
        <w:t>本</w:t>
      </w:r>
      <w:r>
        <w:rPr>
          <w:rFonts w:asciiTheme="minorEastAsia" w:eastAsiaTheme="minorEastAsia" w:hAnsiTheme="minorEastAsia" w:cstheme="minorBidi" w:hint="eastAsia"/>
          <w:szCs w:val="21"/>
          <w:shd w:val="clear" w:color="auto" w:fill="FFFFFF"/>
        </w:rPr>
        <w:t>文件</w:t>
      </w:r>
      <w:r>
        <w:rPr>
          <w:rFonts w:asciiTheme="minorEastAsia" w:eastAsiaTheme="minorEastAsia" w:hAnsiTheme="minorEastAsia" w:cstheme="minorBidi"/>
          <w:szCs w:val="21"/>
          <w:shd w:val="clear" w:color="auto" w:fill="FFFFFF"/>
        </w:rPr>
        <w:t>参加起草人：</w:t>
      </w:r>
      <w:r>
        <w:rPr>
          <w:rFonts w:asciiTheme="minorEastAsia" w:eastAsiaTheme="minorEastAsia" w:hAnsiTheme="minorEastAsia" w:cstheme="minorBidi" w:hint="eastAsia"/>
          <w:szCs w:val="21"/>
          <w:shd w:val="clear" w:color="auto" w:fill="FFFFFF"/>
        </w:rPr>
        <w:t>××××</w:t>
      </w:r>
    </w:p>
    <w:p w14:paraId="2530253D" w14:textId="77777777" w:rsidR="000021D4" w:rsidRDefault="00FF7968">
      <w:pPr>
        <w:spacing w:line="360" w:lineRule="auto"/>
        <w:ind w:firstLineChars="200" w:firstLine="420"/>
        <w:rPr>
          <w:rFonts w:asciiTheme="minorEastAsia" w:eastAsiaTheme="minorEastAsia" w:hAnsiTheme="minorEastAsia" w:cstheme="minorBidi"/>
          <w:szCs w:val="21"/>
          <w:shd w:val="clear" w:color="auto" w:fill="FFFFFF"/>
        </w:rPr>
      </w:pPr>
      <w:r>
        <w:rPr>
          <w:rFonts w:asciiTheme="minorEastAsia" w:eastAsiaTheme="minorEastAsia" w:hAnsiTheme="minorEastAsia" w:cstheme="minorBidi"/>
          <w:szCs w:val="21"/>
          <w:shd w:val="clear" w:color="auto" w:fill="FFFFFF"/>
        </w:rPr>
        <w:t>本</w:t>
      </w:r>
      <w:r>
        <w:rPr>
          <w:rFonts w:asciiTheme="minorEastAsia" w:eastAsiaTheme="minorEastAsia" w:hAnsiTheme="minorEastAsia" w:cstheme="minorBidi" w:hint="eastAsia"/>
          <w:szCs w:val="21"/>
          <w:shd w:val="clear" w:color="auto" w:fill="FFFFFF"/>
        </w:rPr>
        <w:t>文件</w:t>
      </w:r>
      <w:r>
        <w:rPr>
          <w:rFonts w:asciiTheme="minorEastAsia" w:eastAsiaTheme="minorEastAsia" w:hAnsiTheme="minorEastAsia" w:cstheme="minorBidi"/>
          <w:szCs w:val="21"/>
          <w:shd w:val="clear" w:color="auto" w:fill="FFFFFF"/>
        </w:rPr>
        <w:t>于XXX年XXX月XXX日通过中国制冷空调工业协会技术委员会审查。</w:t>
      </w:r>
    </w:p>
    <w:p w14:paraId="43114CFB" w14:textId="77777777" w:rsidR="000021D4" w:rsidRDefault="00FF7968">
      <w:pPr>
        <w:spacing w:line="360" w:lineRule="auto"/>
        <w:ind w:firstLineChars="200" w:firstLine="420"/>
        <w:rPr>
          <w:rFonts w:asciiTheme="minorEastAsia" w:eastAsiaTheme="minorEastAsia" w:hAnsiTheme="minorEastAsia" w:cstheme="minorBidi"/>
          <w:szCs w:val="21"/>
          <w:shd w:val="clear" w:color="auto" w:fill="FFFFFF"/>
        </w:rPr>
      </w:pPr>
      <w:r>
        <w:rPr>
          <w:rFonts w:asciiTheme="minorEastAsia" w:eastAsiaTheme="minorEastAsia" w:hAnsiTheme="minorEastAsia" w:cstheme="minorBidi"/>
          <w:szCs w:val="21"/>
          <w:shd w:val="clear" w:color="auto" w:fill="FFFFFF"/>
        </w:rPr>
        <w:t>本</w:t>
      </w:r>
      <w:r>
        <w:rPr>
          <w:rFonts w:asciiTheme="minorEastAsia" w:eastAsiaTheme="minorEastAsia" w:hAnsiTheme="minorEastAsia" w:cstheme="minorBidi" w:hint="eastAsia"/>
          <w:szCs w:val="21"/>
          <w:shd w:val="clear" w:color="auto" w:fill="FFFFFF"/>
        </w:rPr>
        <w:t>文件</w:t>
      </w:r>
      <w:r>
        <w:rPr>
          <w:rFonts w:asciiTheme="minorEastAsia" w:eastAsiaTheme="minorEastAsia" w:hAnsiTheme="minorEastAsia" w:cstheme="minorBidi"/>
          <w:szCs w:val="21"/>
          <w:shd w:val="clear" w:color="auto" w:fill="FFFFFF"/>
        </w:rPr>
        <w:t>于XXX年XXX月XXX日经中国制冷空调工业协会理事长审核批准。</w:t>
      </w:r>
    </w:p>
    <w:p w14:paraId="09C31F64" w14:textId="77777777" w:rsidR="000021D4" w:rsidRDefault="000021D4">
      <w:pPr>
        <w:rPr>
          <w:rFonts w:eastAsia="黑体"/>
          <w:sz w:val="30"/>
          <w:szCs w:val="30"/>
        </w:rPr>
      </w:pPr>
    </w:p>
    <w:p w14:paraId="403DAF89" w14:textId="77777777" w:rsidR="002755F4" w:rsidRDefault="002755F4">
      <w:pPr>
        <w:jc w:val="center"/>
        <w:rPr>
          <w:rFonts w:eastAsia="黑体"/>
          <w:sz w:val="30"/>
          <w:szCs w:val="30"/>
        </w:rPr>
        <w:sectPr w:rsidR="002755F4" w:rsidSect="002755F4">
          <w:pgSz w:w="11906" w:h="16838"/>
          <w:pgMar w:top="1440" w:right="1800" w:bottom="1440" w:left="1800" w:header="851" w:footer="992" w:gutter="0"/>
          <w:pgNumType w:fmt="upperRoman" w:start="1"/>
          <w:cols w:space="425"/>
          <w:docGrid w:type="lines" w:linePitch="312"/>
        </w:sectPr>
      </w:pPr>
    </w:p>
    <w:p w14:paraId="67E62A8B" w14:textId="77777777" w:rsidR="000021D4" w:rsidRDefault="00FF7968">
      <w:pPr>
        <w:jc w:val="center"/>
        <w:rPr>
          <w:rFonts w:eastAsia="黑体"/>
          <w:sz w:val="30"/>
          <w:szCs w:val="30"/>
        </w:rPr>
      </w:pPr>
      <w:r>
        <w:rPr>
          <w:rFonts w:eastAsia="黑体" w:hint="eastAsia"/>
          <w:sz w:val="30"/>
          <w:szCs w:val="30"/>
        </w:rPr>
        <w:t>在役制冷设备及系统报废淘汰评价技术规范</w:t>
      </w:r>
    </w:p>
    <w:p w14:paraId="03FAFC2E" w14:textId="77777777" w:rsidR="000021D4" w:rsidRDefault="00FF7968">
      <w:pPr>
        <w:jc w:val="center"/>
      </w:pPr>
      <w:r>
        <w:rPr>
          <w:rFonts w:eastAsia="黑体" w:hint="eastAsia"/>
          <w:sz w:val="30"/>
          <w:szCs w:val="30"/>
        </w:rPr>
        <w:t>第</w:t>
      </w:r>
      <w:r>
        <w:rPr>
          <w:rFonts w:eastAsia="黑体"/>
          <w:sz w:val="30"/>
          <w:szCs w:val="30"/>
        </w:rPr>
        <w:t>3</w:t>
      </w:r>
      <w:r>
        <w:rPr>
          <w:rFonts w:eastAsia="黑体" w:hint="eastAsia"/>
          <w:sz w:val="30"/>
          <w:szCs w:val="30"/>
        </w:rPr>
        <w:t>部分：冷库制冷设备</w:t>
      </w:r>
    </w:p>
    <w:p w14:paraId="4EA9107B" w14:textId="77777777" w:rsidR="000021D4" w:rsidRDefault="00FF7968">
      <w:pPr>
        <w:pStyle w:val="2"/>
        <w:numPr>
          <w:ilvl w:val="0"/>
          <w:numId w:val="3"/>
        </w:numPr>
        <w:spacing w:beforeLines="50" w:before="156" w:afterLines="50" w:after="156" w:line="360" w:lineRule="exact"/>
        <w:ind w:left="357" w:hanging="357"/>
        <w:rPr>
          <w:rFonts w:ascii="黑体" w:hAnsi="黑体"/>
          <w:sz w:val="21"/>
          <w:szCs w:val="21"/>
        </w:rPr>
      </w:pPr>
      <w:bookmarkStart w:id="6" w:name="_Toc9255"/>
      <w:bookmarkStart w:id="7" w:name="_Toc133361502"/>
      <w:bookmarkStart w:id="8" w:name="_Toc153715948"/>
      <w:bookmarkStart w:id="9" w:name="_Toc153715907"/>
      <w:bookmarkStart w:id="10" w:name="_Toc12710"/>
      <w:bookmarkStart w:id="11" w:name="_Toc145161810"/>
      <w:bookmarkStart w:id="12" w:name="_Toc19495"/>
      <w:bookmarkStart w:id="13" w:name="_Toc331075620"/>
      <w:bookmarkStart w:id="14" w:name="_Toc145161874"/>
      <w:bookmarkStart w:id="15" w:name="_Toc148254922"/>
      <w:bookmarkStart w:id="16" w:name="_Toc150284754"/>
      <w:bookmarkStart w:id="17" w:name="_Toc448329831"/>
      <w:bookmarkStart w:id="18" w:name="_Toc145161746"/>
      <w:bookmarkStart w:id="19" w:name="_Toc449691094"/>
      <w:bookmarkStart w:id="20" w:name="_Toc16486"/>
      <w:r>
        <w:rPr>
          <w:rFonts w:ascii="黑体" w:hAnsi="黑体"/>
          <w:sz w:val="21"/>
          <w:szCs w:val="21"/>
        </w:rPr>
        <w:t>范围</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6EA191F" w14:textId="77777777" w:rsidR="000021D4" w:rsidRDefault="00FF7968">
      <w:pPr>
        <w:spacing w:line="360" w:lineRule="exact"/>
        <w:ind w:firstLineChars="200" w:firstLine="420"/>
      </w:pPr>
      <w:r>
        <w:rPr>
          <w:rFonts w:hint="eastAsia"/>
        </w:rPr>
        <w:t>本文件规定了冷库制冷设备的报废淘汰评价要求与方法。</w:t>
      </w:r>
    </w:p>
    <w:p w14:paraId="1DD29D52" w14:textId="3C6073D6" w:rsidR="000021D4" w:rsidRDefault="00FF7968">
      <w:pPr>
        <w:spacing w:line="360" w:lineRule="exact"/>
        <w:ind w:firstLineChars="200" w:firstLine="420"/>
      </w:pPr>
      <w:r>
        <w:rPr>
          <w:rFonts w:hint="eastAsia"/>
        </w:rPr>
        <w:t>本标准适用于采用</w:t>
      </w:r>
      <w:proofErr w:type="gramStart"/>
      <w:r>
        <w:rPr>
          <w:rFonts w:hint="eastAsia"/>
        </w:rPr>
        <w:t>蒸</w:t>
      </w:r>
      <w:r w:rsidR="00603890">
        <w:rPr>
          <w:rFonts w:hint="eastAsia"/>
        </w:rPr>
        <w:t>气</w:t>
      </w:r>
      <w:proofErr w:type="gramEnd"/>
      <w:r>
        <w:rPr>
          <w:rFonts w:hint="eastAsia"/>
        </w:rPr>
        <w:t>压缩直接式制冷系统的冷库用压缩冷凝机组和为间接式冷库系统提供冷源的冷（卤）水机组（以下简称“机组”），其他类似机组及系统可参照执行。</w:t>
      </w:r>
    </w:p>
    <w:p w14:paraId="33EA0B36" w14:textId="77777777" w:rsidR="000021D4" w:rsidRDefault="00FF7968">
      <w:pPr>
        <w:pStyle w:val="2"/>
        <w:numPr>
          <w:ilvl w:val="0"/>
          <w:numId w:val="3"/>
        </w:numPr>
        <w:spacing w:beforeLines="50" w:before="156" w:afterLines="50" w:after="156" w:line="360" w:lineRule="exact"/>
        <w:ind w:left="357" w:hanging="357"/>
        <w:rPr>
          <w:rFonts w:ascii="黑体" w:hAnsi="黑体"/>
          <w:sz w:val="21"/>
          <w:szCs w:val="21"/>
        </w:rPr>
      </w:pPr>
      <w:bookmarkStart w:id="21" w:name="_Toc133361503"/>
      <w:bookmarkStart w:id="22" w:name="_Toc331075621"/>
      <w:bookmarkStart w:id="23" w:name="_Toc19005"/>
      <w:bookmarkStart w:id="24" w:name="_Toc150284755"/>
      <w:bookmarkStart w:id="25" w:name="_Toc448329832"/>
      <w:bookmarkStart w:id="26" w:name="_Toc11685"/>
      <w:bookmarkStart w:id="27" w:name="_Toc145161875"/>
      <w:bookmarkStart w:id="28" w:name="_Toc153715908"/>
      <w:bookmarkStart w:id="29" w:name="_Toc449691095"/>
      <w:bookmarkStart w:id="30" w:name="_Toc148254923"/>
      <w:bookmarkStart w:id="31" w:name="_Toc153715949"/>
      <w:bookmarkStart w:id="32" w:name="_Toc145161811"/>
      <w:bookmarkStart w:id="33" w:name="_Toc6598"/>
      <w:bookmarkStart w:id="34" w:name="_Toc145161747"/>
      <w:bookmarkStart w:id="35" w:name="_Toc18547"/>
      <w:r>
        <w:rPr>
          <w:rFonts w:ascii="黑体" w:hAnsi="黑体"/>
          <w:sz w:val="21"/>
          <w:szCs w:val="21"/>
        </w:rPr>
        <w:t>规范性引用文件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4BCE7D7" w14:textId="77777777" w:rsidR="000021D4" w:rsidRDefault="00FF7968">
      <w:pPr>
        <w:spacing w:line="360" w:lineRule="exact"/>
        <w:ind w:firstLineChars="200" w:firstLine="420"/>
      </w:pPr>
      <w:r>
        <w:t>下列文件对于本文件的应用是必不可少的。凡是注日期的引用文件，仅注日期的版本适用于本文件。凡是不注日期的引用文件，其最新版本（包括所有的修改单）适用于本技术规范。</w:t>
      </w:r>
    </w:p>
    <w:p w14:paraId="4E16F90C" w14:textId="77777777" w:rsidR="000021D4" w:rsidRDefault="00FF7968">
      <w:pPr>
        <w:spacing w:line="360" w:lineRule="exact"/>
        <w:ind w:firstLineChars="200" w:firstLine="420"/>
      </w:pPr>
      <w:r>
        <w:rPr>
          <w:rFonts w:hint="eastAsia"/>
        </w:rPr>
        <w:t>GB/T 15912.1</w:t>
      </w:r>
      <w:r>
        <w:t xml:space="preserve"> </w:t>
      </w:r>
      <w:r>
        <w:rPr>
          <w:rFonts w:hint="eastAsia"/>
        </w:rPr>
        <w:t>制冷机组及供制冷系统节能测试</w:t>
      </w:r>
      <w:r>
        <w:rPr>
          <w:rFonts w:hint="eastAsia"/>
        </w:rPr>
        <w:t xml:space="preserve"> </w:t>
      </w:r>
      <w:r>
        <w:rPr>
          <w:rFonts w:hint="eastAsia"/>
        </w:rPr>
        <w:t>第</w:t>
      </w:r>
      <w:r>
        <w:rPr>
          <w:rFonts w:hint="eastAsia"/>
        </w:rPr>
        <w:t>1</w:t>
      </w:r>
      <w:r>
        <w:rPr>
          <w:rFonts w:hint="eastAsia"/>
        </w:rPr>
        <w:t>部分：冷库</w:t>
      </w:r>
    </w:p>
    <w:p w14:paraId="625D284F" w14:textId="77777777" w:rsidR="000021D4" w:rsidRDefault="00FF7968">
      <w:pPr>
        <w:spacing w:line="360" w:lineRule="exact"/>
        <w:ind w:firstLineChars="200" w:firstLine="420"/>
      </w:pPr>
      <w:r>
        <w:rPr>
          <w:rFonts w:hint="eastAsia"/>
        </w:rPr>
        <w:t xml:space="preserve">GB/T 18430.1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工业或商业用及类似用途的冷水（热泵）机组</w:t>
      </w:r>
    </w:p>
    <w:p w14:paraId="2AE04E92" w14:textId="77777777" w:rsidR="000021D4" w:rsidRDefault="00AE7A0B">
      <w:pPr>
        <w:spacing w:line="360" w:lineRule="exact"/>
        <w:ind w:firstLineChars="200" w:firstLine="420"/>
        <w:rPr>
          <w:color w:val="FF0000"/>
        </w:rPr>
      </w:pPr>
      <w:hyperlink r:id="rId12" w:tgtFrame="_blank" w:history="1">
        <w:r w:rsidR="00FF7968">
          <w:t xml:space="preserve">GB/T 21363 </w:t>
        </w:r>
        <w:r w:rsidR="00FF7968">
          <w:t>容积式制冷压缩冷凝机组</w:t>
        </w:r>
      </w:hyperlink>
    </w:p>
    <w:p w14:paraId="7A32F1C8" w14:textId="77777777" w:rsidR="000021D4" w:rsidRDefault="00FF7968">
      <w:pPr>
        <w:spacing w:line="360" w:lineRule="exact"/>
        <w:ind w:firstLineChars="200" w:firstLine="420"/>
      </w:pPr>
      <w:r>
        <w:rPr>
          <w:rFonts w:hint="eastAsia"/>
        </w:rPr>
        <w:t>GB</w:t>
      </w:r>
      <w:r>
        <w:t xml:space="preserve"> 50072 </w:t>
      </w:r>
      <w:r>
        <w:rPr>
          <w:rFonts w:hint="eastAsia"/>
        </w:rPr>
        <w:t>冷库设计标准</w:t>
      </w:r>
    </w:p>
    <w:p w14:paraId="0F726F15" w14:textId="5B48ADC9" w:rsidR="000021D4" w:rsidRDefault="00FF7968">
      <w:pPr>
        <w:spacing w:line="360" w:lineRule="exact"/>
        <w:ind w:firstLineChars="200" w:firstLine="420"/>
      </w:pPr>
      <w:r>
        <w:t>JB/T 7249</w:t>
      </w:r>
      <w:r w:rsidR="005B317B">
        <w:rPr>
          <w:rFonts w:hint="eastAsia"/>
        </w:rPr>
        <w:t>—</w:t>
      </w:r>
      <w:r>
        <w:rPr>
          <w:rFonts w:hint="eastAsia"/>
        </w:rPr>
        <w:t xml:space="preserve">2022 </w:t>
      </w:r>
      <w:r>
        <w:rPr>
          <w:rFonts w:hint="eastAsia"/>
        </w:rPr>
        <w:t>制冷与空调设备术语</w:t>
      </w:r>
    </w:p>
    <w:p w14:paraId="341C41FC" w14:textId="77777777" w:rsidR="000021D4" w:rsidRDefault="00FF7968">
      <w:pPr>
        <w:pStyle w:val="2"/>
        <w:numPr>
          <w:ilvl w:val="0"/>
          <w:numId w:val="3"/>
        </w:numPr>
        <w:spacing w:beforeLines="50" w:before="156" w:afterLines="50" w:after="156" w:line="360" w:lineRule="exact"/>
        <w:ind w:left="357" w:hanging="357"/>
        <w:rPr>
          <w:rFonts w:ascii="黑体" w:hAnsi="黑体"/>
          <w:sz w:val="21"/>
          <w:szCs w:val="21"/>
        </w:rPr>
      </w:pPr>
      <w:bookmarkStart w:id="36" w:name="_Toc133361504"/>
      <w:bookmarkStart w:id="37" w:name="_Toc148254924"/>
      <w:bookmarkStart w:id="38" w:name="_Toc145161812"/>
      <w:bookmarkStart w:id="39" w:name="_Toc150284756"/>
      <w:bookmarkStart w:id="40" w:name="_Toc29592"/>
      <w:bookmarkStart w:id="41" w:name="_Toc331075622"/>
      <w:bookmarkStart w:id="42" w:name="_Toc153715909"/>
      <w:bookmarkStart w:id="43" w:name="_Toc145161748"/>
      <w:bookmarkStart w:id="44" w:name="_Toc145161876"/>
      <w:bookmarkStart w:id="45" w:name="_Toc448329833"/>
      <w:bookmarkStart w:id="46" w:name="_Toc32113"/>
      <w:bookmarkStart w:id="47" w:name="_Toc3070"/>
      <w:bookmarkStart w:id="48" w:name="_Toc449691096"/>
      <w:bookmarkStart w:id="49" w:name="_Toc30496"/>
      <w:bookmarkStart w:id="50" w:name="_Toc153715950"/>
      <w:r>
        <w:rPr>
          <w:rFonts w:ascii="黑体" w:hAnsi="黑体"/>
          <w:sz w:val="21"/>
          <w:szCs w:val="21"/>
        </w:rPr>
        <w:t>术语和定义</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3B1C33B8" w14:textId="77777777" w:rsidR="000021D4" w:rsidRDefault="00FF7968">
      <w:pPr>
        <w:pStyle w:val="aff"/>
        <w:spacing w:line="360" w:lineRule="exact"/>
        <w:ind w:left="360" w:firstLineChars="0" w:firstLine="0"/>
      </w:pPr>
      <w:r>
        <w:t>JB/T 7249</w:t>
      </w:r>
      <w:r>
        <w:rPr>
          <w:rFonts w:hint="eastAsia"/>
        </w:rPr>
        <w:t>和</w:t>
      </w:r>
      <w:r>
        <w:rPr>
          <w:rFonts w:hint="eastAsia"/>
        </w:rPr>
        <w:t>GB</w:t>
      </w:r>
      <w:r>
        <w:t xml:space="preserve"> 50072</w:t>
      </w:r>
      <w:r>
        <w:t>界定的以及下列术语和定义适用于本文件。</w:t>
      </w:r>
    </w:p>
    <w:p w14:paraId="43F8E526" w14:textId="77777777" w:rsidR="000021D4" w:rsidRDefault="00FF7968">
      <w:pPr>
        <w:pStyle w:val="aff3"/>
        <w:spacing w:beforeLines="20" w:before="62" w:afterLines="20" w:after="62"/>
        <w:jc w:val="both"/>
        <w:rPr>
          <w:rFonts w:ascii="黑体"/>
          <w:szCs w:val="21"/>
        </w:rPr>
      </w:pPr>
      <w:r>
        <w:rPr>
          <w:rFonts w:ascii="黑体" w:hint="eastAsia"/>
          <w:szCs w:val="21"/>
        </w:rPr>
        <w:t>3</w:t>
      </w:r>
      <w:r>
        <w:rPr>
          <w:rFonts w:ascii="黑体"/>
          <w:szCs w:val="21"/>
        </w:rPr>
        <w:t xml:space="preserve">.1 </w:t>
      </w:r>
    </w:p>
    <w:p w14:paraId="3E7BAB56" w14:textId="0E3FD815" w:rsidR="000021D4" w:rsidRDefault="00FF7968">
      <w:pPr>
        <w:pStyle w:val="14"/>
        <w:ind w:firstLine="420"/>
        <w:rPr>
          <w:rFonts w:eastAsia="黑体"/>
          <w:kern w:val="0"/>
          <w:szCs w:val="20"/>
        </w:rPr>
      </w:pPr>
      <w:r>
        <w:rPr>
          <w:rFonts w:eastAsia="黑体" w:hint="eastAsia"/>
          <w:kern w:val="0"/>
          <w:szCs w:val="20"/>
        </w:rPr>
        <w:t>报废</w:t>
      </w:r>
      <w:r>
        <w:rPr>
          <w:rFonts w:eastAsia="黑体" w:hint="eastAsia"/>
          <w:kern w:val="0"/>
          <w:szCs w:val="20"/>
        </w:rPr>
        <w:t xml:space="preserve"> </w:t>
      </w:r>
      <w:r w:rsidR="00A86EF1" w:rsidRPr="00A86EF1">
        <w:rPr>
          <w:rFonts w:eastAsia="黑体"/>
          <w:kern w:val="0"/>
          <w:szCs w:val="20"/>
        </w:rPr>
        <w:t>decommission</w:t>
      </w:r>
    </w:p>
    <w:p w14:paraId="2968D57D" w14:textId="77777777" w:rsidR="000021D4" w:rsidRDefault="00FF7968">
      <w:pPr>
        <w:pStyle w:val="aff1"/>
        <w:rPr>
          <w:rFonts w:ascii="Times New Roman"/>
        </w:rPr>
      </w:pPr>
      <w:r>
        <w:rPr>
          <w:rFonts w:ascii="Times New Roman" w:hint="eastAsia"/>
        </w:rPr>
        <w:t>产品的使用性能或安全性能不能满足要求时，使用者声称不再使用或维修的状态。</w:t>
      </w:r>
    </w:p>
    <w:p w14:paraId="35D2EEAF" w14:textId="77777777" w:rsidR="000021D4" w:rsidRDefault="00FF7968">
      <w:pPr>
        <w:autoSpaceDE w:val="0"/>
        <w:autoSpaceDN w:val="0"/>
        <w:adjustRightInd w:val="0"/>
        <w:jc w:val="left"/>
        <w:rPr>
          <w:rFonts w:ascii="黑体" w:eastAsia="黑体" w:cs="黑体"/>
          <w:kern w:val="0"/>
          <w:szCs w:val="21"/>
        </w:rPr>
      </w:pPr>
      <w:r>
        <w:rPr>
          <w:rFonts w:ascii="黑体" w:eastAsia="黑体" w:cs="黑体"/>
          <w:kern w:val="0"/>
          <w:szCs w:val="21"/>
        </w:rPr>
        <w:t xml:space="preserve">3.2 </w:t>
      </w:r>
    </w:p>
    <w:p w14:paraId="781B73FB" w14:textId="77777777" w:rsidR="000021D4" w:rsidRDefault="00FF7968">
      <w:pPr>
        <w:autoSpaceDE w:val="0"/>
        <w:autoSpaceDN w:val="0"/>
        <w:adjustRightInd w:val="0"/>
        <w:ind w:firstLineChars="200" w:firstLine="420"/>
        <w:jc w:val="left"/>
        <w:rPr>
          <w:rFonts w:ascii="黑体" w:eastAsia="黑体" w:cs="黑体"/>
          <w:kern w:val="0"/>
          <w:szCs w:val="21"/>
        </w:rPr>
      </w:pPr>
      <w:r>
        <w:rPr>
          <w:rFonts w:ascii="黑体" w:eastAsia="黑体" w:cs="黑体" w:hint="eastAsia"/>
          <w:kern w:val="0"/>
          <w:szCs w:val="21"/>
        </w:rPr>
        <w:t>总输入功率</w:t>
      </w:r>
      <w:r>
        <w:rPr>
          <w:rFonts w:ascii="黑体" w:eastAsia="黑体" w:cs="黑体"/>
          <w:kern w:val="0"/>
          <w:szCs w:val="21"/>
        </w:rPr>
        <w:t xml:space="preserve"> </w:t>
      </w:r>
      <w:r>
        <w:rPr>
          <w:rFonts w:eastAsia="黑体" w:hint="eastAsia"/>
          <w:kern w:val="0"/>
          <w:szCs w:val="20"/>
        </w:rPr>
        <w:t>gross electric power</w:t>
      </w:r>
    </w:p>
    <w:p w14:paraId="503D5E2B" w14:textId="77777777" w:rsidR="000021D4" w:rsidRDefault="00FF7968">
      <w:pPr>
        <w:pStyle w:val="aff1"/>
        <w:rPr>
          <w:rFonts w:ascii="Times New Roman"/>
        </w:rPr>
      </w:pPr>
      <w:r>
        <w:rPr>
          <w:rFonts w:cs="宋体" w:hint="eastAsia"/>
          <w:szCs w:val="21"/>
        </w:rPr>
        <w:t>在实际运行的工况条件下，机组所消耗的输入功率的总和。</w:t>
      </w:r>
    </w:p>
    <w:p w14:paraId="5D52665F" w14:textId="77777777" w:rsidR="000021D4" w:rsidRDefault="00FF7968">
      <w:pPr>
        <w:pStyle w:val="aff3"/>
        <w:spacing w:beforeLines="20" w:before="62" w:afterLines="20" w:after="62"/>
        <w:rPr>
          <w:rFonts w:ascii="黑体"/>
          <w:szCs w:val="21"/>
        </w:rPr>
      </w:pPr>
      <w:r>
        <w:rPr>
          <w:rFonts w:ascii="黑体" w:hint="eastAsia"/>
          <w:szCs w:val="21"/>
        </w:rPr>
        <w:t>3</w:t>
      </w:r>
      <w:r>
        <w:rPr>
          <w:rFonts w:ascii="黑体"/>
          <w:szCs w:val="21"/>
        </w:rPr>
        <w:t xml:space="preserve">.3 </w:t>
      </w:r>
    </w:p>
    <w:p w14:paraId="3D2E20AE" w14:textId="77777777" w:rsidR="000021D4" w:rsidRDefault="00FF7968">
      <w:pPr>
        <w:pStyle w:val="14"/>
        <w:ind w:firstLine="420"/>
        <w:rPr>
          <w:rFonts w:eastAsia="黑体"/>
          <w:kern w:val="0"/>
        </w:rPr>
      </w:pPr>
      <w:r>
        <w:rPr>
          <w:rFonts w:eastAsia="黑体" w:hint="eastAsia"/>
          <w:kern w:val="0"/>
          <w:szCs w:val="20"/>
        </w:rPr>
        <w:t>性能系数</w:t>
      </w:r>
      <w:r>
        <w:t xml:space="preserve"> </w:t>
      </w:r>
      <w:r>
        <w:rPr>
          <w:rFonts w:eastAsia="黑体" w:hint="eastAsia"/>
        </w:rPr>
        <w:t xml:space="preserve">coefficient of performance for cooling; </w:t>
      </w:r>
      <w:proofErr w:type="spellStart"/>
      <w:r>
        <w:rPr>
          <w:rFonts w:eastAsia="黑体" w:hint="eastAsia"/>
        </w:rPr>
        <w:t>COPc</w:t>
      </w:r>
      <w:proofErr w:type="spellEnd"/>
    </w:p>
    <w:p w14:paraId="2DA888B5" w14:textId="77777777" w:rsidR="000021D4" w:rsidRDefault="00FF7968">
      <w:pPr>
        <w:ind w:firstLine="420"/>
        <w:rPr>
          <w:szCs w:val="20"/>
        </w:rPr>
      </w:pPr>
      <w:r>
        <w:rPr>
          <w:rFonts w:hint="eastAsia"/>
        </w:rPr>
        <w:t>在实际运行的制冷工况条件下，机组制冷量与制冷总输入功率之比，其值用</w:t>
      </w:r>
      <w:r>
        <w:rPr>
          <w:rFonts w:hint="eastAsia"/>
        </w:rPr>
        <w:t>kW/kW</w:t>
      </w:r>
      <w:r>
        <w:rPr>
          <w:rFonts w:hint="eastAsia"/>
        </w:rPr>
        <w:t>表示</w:t>
      </w:r>
      <w:r>
        <w:rPr>
          <w:rFonts w:hint="eastAsia"/>
          <w:szCs w:val="20"/>
        </w:rPr>
        <w:t>。</w:t>
      </w:r>
    </w:p>
    <w:p w14:paraId="359144E5" w14:textId="77777777" w:rsidR="000021D4" w:rsidRDefault="00FF7968">
      <w:pPr>
        <w:pStyle w:val="aff3"/>
        <w:spacing w:beforeLines="20" w:before="62" w:afterLines="20" w:after="62"/>
        <w:rPr>
          <w:rFonts w:ascii="黑体"/>
          <w:szCs w:val="21"/>
        </w:rPr>
      </w:pPr>
      <w:r>
        <w:rPr>
          <w:rFonts w:ascii="黑体" w:hint="eastAsia"/>
          <w:szCs w:val="21"/>
        </w:rPr>
        <w:t>3</w:t>
      </w:r>
      <w:r>
        <w:rPr>
          <w:rFonts w:ascii="黑体"/>
          <w:szCs w:val="21"/>
        </w:rPr>
        <w:t xml:space="preserve">.4 </w:t>
      </w:r>
    </w:p>
    <w:p w14:paraId="210CE76D" w14:textId="05BD8E1C" w:rsidR="000021D4" w:rsidRDefault="00FF7968">
      <w:pPr>
        <w:pStyle w:val="14"/>
        <w:ind w:firstLine="420"/>
        <w:rPr>
          <w:rFonts w:eastAsia="黑体"/>
          <w:kern w:val="0"/>
        </w:rPr>
      </w:pPr>
      <w:r>
        <w:rPr>
          <w:rFonts w:eastAsia="黑体" w:hint="eastAsia"/>
          <w:kern w:val="0"/>
          <w:szCs w:val="20"/>
        </w:rPr>
        <w:t>监测周期</w:t>
      </w:r>
      <w:r w:rsidR="00BA7536">
        <w:rPr>
          <w:rFonts w:eastAsia="黑体"/>
          <w:kern w:val="0"/>
          <w:szCs w:val="20"/>
        </w:rPr>
        <w:t>measuring period</w:t>
      </w:r>
    </w:p>
    <w:p w14:paraId="0716F919" w14:textId="77777777" w:rsidR="000021D4" w:rsidRDefault="00FF7968">
      <w:pPr>
        <w:pStyle w:val="aff1"/>
      </w:pPr>
      <w:r>
        <w:rPr>
          <w:rFonts w:cs="宋体" w:hint="eastAsia"/>
          <w:szCs w:val="21"/>
        </w:rPr>
        <w:t>机组在实际运行过程中，从对系统进行测试开始直至测试结束所经过的时间段。</w:t>
      </w:r>
    </w:p>
    <w:p w14:paraId="175EE5EA" w14:textId="77777777" w:rsidR="000021D4" w:rsidRDefault="00FF7968">
      <w:pPr>
        <w:pStyle w:val="2"/>
        <w:numPr>
          <w:ilvl w:val="0"/>
          <w:numId w:val="3"/>
        </w:numPr>
        <w:spacing w:beforeLines="50" w:before="156" w:afterLines="50" w:after="156" w:line="360" w:lineRule="exact"/>
        <w:ind w:left="357" w:hanging="357"/>
        <w:rPr>
          <w:rFonts w:ascii="黑体" w:hAnsi="黑体"/>
          <w:sz w:val="21"/>
          <w:szCs w:val="21"/>
        </w:rPr>
      </w:pPr>
      <w:r>
        <w:rPr>
          <w:rFonts w:ascii="黑体" w:hAnsi="黑体" w:hint="eastAsia"/>
          <w:sz w:val="21"/>
          <w:szCs w:val="21"/>
        </w:rPr>
        <w:t>总则</w:t>
      </w:r>
    </w:p>
    <w:p w14:paraId="2EA6ED78" w14:textId="77777777" w:rsidR="000021D4" w:rsidRDefault="00FF7968">
      <w:pPr>
        <w:pStyle w:val="aff9"/>
        <w:spacing w:afterLines="0" w:after="0"/>
        <w:rPr>
          <w:rFonts w:ascii="Times New Roman" w:eastAsia="宋体" w:hAnsi="宋体"/>
          <w:bCs/>
          <w:kern w:val="2"/>
        </w:rPr>
      </w:pPr>
      <w:r>
        <w:rPr>
          <w:rFonts w:hint="eastAsia"/>
        </w:rPr>
        <w:t>4.1</w:t>
      </w:r>
      <w:r>
        <w:rPr>
          <w:rFonts w:ascii="Times New Roman" w:eastAsia="宋体" w:hAnsi="宋体" w:hint="eastAsia"/>
          <w:bCs/>
          <w:kern w:val="2"/>
        </w:rPr>
        <w:t xml:space="preserve"> </w:t>
      </w:r>
      <w:r>
        <w:rPr>
          <w:rFonts w:ascii="Times New Roman" w:eastAsia="宋体" w:hint="eastAsia"/>
          <w:kern w:val="2"/>
        </w:rPr>
        <w:t>机组报废淘汰</w:t>
      </w:r>
      <w:r>
        <w:rPr>
          <w:rFonts w:ascii="Times New Roman" w:eastAsia="宋体" w:hint="eastAsia"/>
          <w:kern w:val="2"/>
          <w:szCs w:val="24"/>
        </w:rPr>
        <w:t>评价的目的是</w:t>
      </w:r>
      <w:r>
        <w:rPr>
          <w:rFonts w:ascii="Times New Roman" w:eastAsia="宋体" w:hint="eastAsia"/>
          <w:kern w:val="2"/>
        </w:rPr>
        <w:t>在役设备</w:t>
      </w:r>
      <w:r>
        <w:rPr>
          <w:rFonts w:ascii="Times New Roman" w:eastAsia="宋体" w:hint="eastAsia"/>
          <w:kern w:val="2"/>
          <w:szCs w:val="24"/>
        </w:rPr>
        <w:t>及其零部件</w:t>
      </w:r>
      <w:r>
        <w:rPr>
          <w:rFonts w:ascii="Times New Roman" w:eastAsia="宋体" w:hint="eastAsia"/>
          <w:kern w:val="2"/>
        </w:rPr>
        <w:t>使用功能失效判定与安全风险抑制</w:t>
      </w:r>
      <w:r>
        <w:rPr>
          <w:rFonts w:ascii="Times New Roman" w:eastAsia="宋体" w:hAnsi="宋体" w:hint="eastAsia"/>
          <w:bCs/>
          <w:kern w:val="2"/>
        </w:rPr>
        <w:t>。</w:t>
      </w:r>
    </w:p>
    <w:p w14:paraId="54F0D58E" w14:textId="77777777" w:rsidR="000021D4" w:rsidRDefault="00FF7968">
      <w:pPr>
        <w:spacing w:beforeLines="50" w:before="156"/>
        <w:ind w:rightChars="54" w:right="113"/>
      </w:pPr>
      <w:r>
        <w:rPr>
          <w:rFonts w:ascii="黑体" w:eastAsia="黑体" w:cs="黑体" w:hint="eastAsia"/>
          <w:kern w:val="0"/>
          <w:szCs w:val="21"/>
        </w:rPr>
        <w:t>4</w:t>
      </w:r>
      <w:r>
        <w:rPr>
          <w:rFonts w:ascii="黑体" w:eastAsia="黑体" w:cs="黑体"/>
          <w:kern w:val="0"/>
          <w:szCs w:val="21"/>
        </w:rPr>
        <w:t xml:space="preserve">.2 </w:t>
      </w:r>
      <w:r>
        <w:rPr>
          <w:rFonts w:hint="eastAsia"/>
        </w:rPr>
        <w:t>机组如不能在制造厂标称的各种条件下安全、可靠的工作，包括制冷量、制冷性能系数等，则直接判定为可整机报废淘汰。</w:t>
      </w:r>
    </w:p>
    <w:p w14:paraId="363D94EF" w14:textId="77777777" w:rsidR="000021D4" w:rsidRDefault="00FF7968">
      <w:pPr>
        <w:spacing w:beforeLines="50" w:before="156"/>
        <w:ind w:rightChars="54" w:right="113"/>
      </w:pPr>
      <w:r>
        <w:rPr>
          <w:rFonts w:ascii="黑体" w:eastAsia="黑体" w:cs="黑体"/>
          <w:kern w:val="0"/>
          <w:szCs w:val="21"/>
        </w:rPr>
        <w:t xml:space="preserve">4.3 </w:t>
      </w:r>
      <w:r>
        <w:rPr>
          <w:rFonts w:hint="eastAsia"/>
        </w:rPr>
        <w:t>依据机组生产日期，在役机组关键零部件超过设计寿命，或主要结构零部件严重损坏，达不到机组零部件设计寿命最低要求，则直接判定为可整机报废淘汰。</w:t>
      </w:r>
    </w:p>
    <w:p w14:paraId="73876153" w14:textId="77777777" w:rsidR="000021D4" w:rsidRDefault="00FF7968">
      <w:pPr>
        <w:spacing w:beforeLines="50" w:before="156"/>
        <w:jc w:val="center"/>
        <w:rPr>
          <w:rFonts w:ascii="黑体" w:eastAsia="黑体" w:hAnsi="黑体"/>
        </w:rPr>
      </w:pPr>
      <w:r>
        <w:rPr>
          <w:rFonts w:ascii="黑体" w:eastAsia="黑体" w:hAnsi="黑体" w:hint="eastAsia"/>
        </w:rPr>
        <w:t>表1冷库制冷设备设计寿命</w:t>
      </w:r>
    </w:p>
    <w:tbl>
      <w:tblPr>
        <w:tblStyle w:val="af9"/>
        <w:tblW w:w="0" w:type="auto"/>
        <w:jc w:val="center"/>
        <w:tblLook w:val="04A0" w:firstRow="1" w:lastRow="0" w:firstColumn="1" w:lastColumn="0" w:noHBand="0" w:noVBand="1"/>
      </w:tblPr>
      <w:tblGrid>
        <w:gridCol w:w="1704"/>
        <w:gridCol w:w="3242"/>
        <w:gridCol w:w="3242"/>
      </w:tblGrid>
      <w:tr w:rsidR="000021D4" w14:paraId="6DD64DCE" w14:textId="77777777">
        <w:trPr>
          <w:jc w:val="center"/>
        </w:trPr>
        <w:tc>
          <w:tcPr>
            <w:tcW w:w="1704" w:type="dxa"/>
          </w:tcPr>
          <w:p w14:paraId="2BAD9874" w14:textId="77777777" w:rsidR="000021D4" w:rsidRDefault="00FF7968">
            <w:pPr>
              <w:jc w:val="center"/>
              <w:rPr>
                <w:b/>
                <w:bCs/>
                <w:sz w:val="18"/>
                <w:szCs w:val="21"/>
              </w:rPr>
            </w:pPr>
            <w:r>
              <w:rPr>
                <w:rFonts w:hint="eastAsia"/>
                <w:b/>
                <w:bCs/>
                <w:sz w:val="18"/>
                <w:szCs w:val="21"/>
              </w:rPr>
              <w:t>零部件名称</w:t>
            </w:r>
          </w:p>
        </w:tc>
        <w:tc>
          <w:tcPr>
            <w:tcW w:w="3242" w:type="dxa"/>
          </w:tcPr>
          <w:p w14:paraId="3DBE51D0" w14:textId="77777777" w:rsidR="000021D4" w:rsidRDefault="00FF7968">
            <w:pPr>
              <w:jc w:val="center"/>
              <w:rPr>
                <w:b/>
                <w:bCs/>
                <w:sz w:val="18"/>
                <w:szCs w:val="21"/>
              </w:rPr>
            </w:pPr>
            <w:r>
              <w:rPr>
                <w:rFonts w:hint="eastAsia"/>
                <w:b/>
                <w:bCs/>
                <w:sz w:val="18"/>
                <w:szCs w:val="21"/>
              </w:rPr>
              <w:t>一般设计寿命</w:t>
            </w:r>
          </w:p>
        </w:tc>
        <w:tc>
          <w:tcPr>
            <w:tcW w:w="3242" w:type="dxa"/>
          </w:tcPr>
          <w:p w14:paraId="495570D4" w14:textId="77777777" w:rsidR="000021D4" w:rsidRDefault="00FF7968">
            <w:pPr>
              <w:jc w:val="center"/>
              <w:rPr>
                <w:b/>
                <w:bCs/>
                <w:sz w:val="18"/>
                <w:szCs w:val="21"/>
              </w:rPr>
            </w:pPr>
            <w:r>
              <w:rPr>
                <w:rFonts w:hint="eastAsia"/>
                <w:b/>
                <w:bCs/>
                <w:sz w:val="18"/>
                <w:szCs w:val="21"/>
              </w:rPr>
              <w:t>设计寿命</w:t>
            </w:r>
          </w:p>
        </w:tc>
      </w:tr>
      <w:tr w:rsidR="000021D4" w14:paraId="7A190552" w14:textId="77777777">
        <w:trPr>
          <w:jc w:val="center"/>
        </w:trPr>
        <w:tc>
          <w:tcPr>
            <w:tcW w:w="1704" w:type="dxa"/>
          </w:tcPr>
          <w:p w14:paraId="5173BB0A" w14:textId="77777777" w:rsidR="000021D4" w:rsidRDefault="00FF7968">
            <w:pPr>
              <w:jc w:val="center"/>
              <w:rPr>
                <w:sz w:val="18"/>
                <w:szCs w:val="21"/>
              </w:rPr>
            </w:pPr>
            <w:r>
              <w:rPr>
                <w:rFonts w:hint="eastAsia"/>
                <w:sz w:val="18"/>
                <w:szCs w:val="21"/>
              </w:rPr>
              <w:t>压缩机</w:t>
            </w:r>
          </w:p>
        </w:tc>
        <w:tc>
          <w:tcPr>
            <w:tcW w:w="3242" w:type="dxa"/>
          </w:tcPr>
          <w:p w14:paraId="5FDB5B5A" w14:textId="77777777" w:rsidR="000021D4" w:rsidRDefault="00FF7968">
            <w:pPr>
              <w:jc w:val="center"/>
              <w:rPr>
                <w:sz w:val="18"/>
                <w:szCs w:val="21"/>
              </w:rPr>
            </w:pPr>
            <w:r>
              <w:rPr>
                <w:rFonts w:hint="eastAsia"/>
                <w:sz w:val="18"/>
                <w:szCs w:val="21"/>
              </w:rPr>
              <w:t>1</w:t>
            </w:r>
            <w:r>
              <w:rPr>
                <w:sz w:val="18"/>
                <w:szCs w:val="21"/>
              </w:rPr>
              <w:t>5</w:t>
            </w:r>
            <w:r>
              <w:rPr>
                <w:rFonts w:hint="eastAsia"/>
                <w:sz w:val="18"/>
                <w:szCs w:val="21"/>
              </w:rPr>
              <w:t>年</w:t>
            </w:r>
          </w:p>
        </w:tc>
        <w:tc>
          <w:tcPr>
            <w:tcW w:w="3242" w:type="dxa"/>
          </w:tcPr>
          <w:p w14:paraId="7D4C7B09" w14:textId="77777777" w:rsidR="000021D4" w:rsidRDefault="00FF7968">
            <w:pPr>
              <w:jc w:val="center"/>
              <w:rPr>
                <w:sz w:val="18"/>
                <w:szCs w:val="21"/>
              </w:rPr>
            </w:pPr>
            <w:r>
              <w:rPr>
                <w:rFonts w:hint="eastAsia"/>
                <w:sz w:val="18"/>
                <w:szCs w:val="21"/>
              </w:rPr>
              <w:t>制造商设计文件标称值</w:t>
            </w:r>
          </w:p>
        </w:tc>
      </w:tr>
      <w:tr w:rsidR="000021D4" w14:paraId="5FFC4D14" w14:textId="77777777">
        <w:trPr>
          <w:jc w:val="center"/>
        </w:trPr>
        <w:tc>
          <w:tcPr>
            <w:tcW w:w="1704" w:type="dxa"/>
          </w:tcPr>
          <w:p w14:paraId="2CEE2123" w14:textId="77777777" w:rsidR="000021D4" w:rsidRDefault="00FF7968">
            <w:pPr>
              <w:jc w:val="center"/>
              <w:rPr>
                <w:sz w:val="18"/>
                <w:szCs w:val="21"/>
              </w:rPr>
            </w:pPr>
            <w:r>
              <w:rPr>
                <w:rFonts w:hint="eastAsia"/>
                <w:sz w:val="18"/>
                <w:szCs w:val="21"/>
              </w:rPr>
              <w:t>换热器</w:t>
            </w:r>
          </w:p>
        </w:tc>
        <w:tc>
          <w:tcPr>
            <w:tcW w:w="3242" w:type="dxa"/>
          </w:tcPr>
          <w:p w14:paraId="467A096A" w14:textId="77777777" w:rsidR="000021D4" w:rsidRDefault="00FF7968">
            <w:pPr>
              <w:jc w:val="center"/>
              <w:rPr>
                <w:sz w:val="18"/>
                <w:szCs w:val="21"/>
              </w:rPr>
            </w:pPr>
            <w:r>
              <w:rPr>
                <w:rFonts w:hint="eastAsia"/>
                <w:sz w:val="18"/>
                <w:szCs w:val="21"/>
              </w:rPr>
              <w:t>1</w:t>
            </w:r>
            <w:r>
              <w:rPr>
                <w:sz w:val="18"/>
                <w:szCs w:val="21"/>
              </w:rPr>
              <w:t>0</w:t>
            </w:r>
            <w:r>
              <w:rPr>
                <w:rFonts w:hint="eastAsia"/>
                <w:sz w:val="18"/>
                <w:szCs w:val="21"/>
              </w:rPr>
              <w:t>年</w:t>
            </w:r>
          </w:p>
        </w:tc>
        <w:tc>
          <w:tcPr>
            <w:tcW w:w="3242" w:type="dxa"/>
          </w:tcPr>
          <w:p w14:paraId="52C80F35" w14:textId="77777777" w:rsidR="000021D4" w:rsidRDefault="00FF7968">
            <w:pPr>
              <w:jc w:val="center"/>
              <w:rPr>
                <w:sz w:val="18"/>
                <w:szCs w:val="21"/>
              </w:rPr>
            </w:pPr>
            <w:r>
              <w:rPr>
                <w:rFonts w:hint="eastAsia"/>
                <w:sz w:val="18"/>
                <w:szCs w:val="21"/>
              </w:rPr>
              <w:t>制造商设计文件标称值</w:t>
            </w:r>
          </w:p>
        </w:tc>
      </w:tr>
      <w:tr w:rsidR="000021D4" w14:paraId="36E9C9F6" w14:textId="77777777">
        <w:trPr>
          <w:jc w:val="center"/>
        </w:trPr>
        <w:tc>
          <w:tcPr>
            <w:tcW w:w="1704" w:type="dxa"/>
          </w:tcPr>
          <w:p w14:paraId="6D25D686" w14:textId="77777777" w:rsidR="000021D4" w:rsidRDefault="00FF7968">
            <w:pPr>
              <w:jc w:val="center"/>
              <w:rPr>
                <w:sz w:val="18"/>
                <w:szCs w:val="21"/>
              </w:rPr>
            </w:pPr>
            <w:r>
              <w:rPr>
                <w:rFonts w:hint="eastAsia"/>
                <w:sz w:val="18"/>
                <w:szCs w:val="21"/>
              </w:rPr>
              <w:t>节流及调节阀件</w:t>
            </w:r>
          </w:p>
        </w:tc>
        <w:tc>
          <w:tcPr>
            <w:tcW w:w="3242" w:type="dxa"/>
          </w:tcPr>
          <w:p w14:paraId="5FA3BFD9" w14:textId="77777777" w:rsidR="000021D4" w:rsidRDefault="00FF7968">
            <w:pPr>
              <w:jc w:val="center"/>
              <w:rPr>
                <w:sz w:val="18"/>
                <w:szCs w:val="21"/>
              </w:rPr>
            </w:pPr>
            <w:r>
              <w:rPr>
                <w:rFonts w:hint="eastAsia"/>
                <w:sz w:val="18"/>
                <w:szCs w:val="21"/>
              </w:rPr>
              <w:t>1</w:t>
            </w:r>
            <w:r>
              <w:rPr>
                <w:sz w:val="18"/>
                <w:szCs w:val="21"/>
              </w:rPr>
              <w:t>0</w:t>
            </w:r>
            <w:r>
              <w:rPr>
                <w:rFonts w:hint="eastAsia"/>
                <w:sz w:val="18"/>
                <w:szCs w:val="21"/>
              </w:rPr>
              <w:t>年</w:t>
            </w:r>
          </w:p>
        </w:tc>
        <w:tc>
          <w:tcPr>
            <w:tcW w:w="3242" w:type="dxa"/>
          </w:tcPr>
          <w:p w14:paraId="2803DAB3" w14:textId="77777777" w:rsidR="000021D4" w:rsidRDefault="00FF7968">
            <w:pPr>
              <w:jc w:val="center"/>
              <w:rPr>
                <w:sz w:val="18"/>
                <w:szCs w:val="21"/>
              </w:rPr>
            </w:pPr>
            <w:r>
              <w:rPr>
                <w:rFonts w:hint="eastAsia"/>
                <w:sz w:val="18"/>
                <w:szCs w:val="21"/>
              </w:rPr>
              <w:t>制造商设计文件标称值</w:t>
            </w:r>
          </w:p>
        </w:tc>
      </w:tr>
      <w:tr w:rsidR="000021D4" w14:paraId="6F63DBFD" w14:textId="77777777">
        <w:trPr>
          <w:jc w:val="center"/>
        </w:trPr>
        <w:tc>
          <w:tcPr>
            <w:tcW w:w="1704" w:type="dxa"/>
          </w:tcPr>
          <w:p w14:paraId="41F5C067" w14:textId="77777777" w:rsidR="000021D4" w:rsidRDefault="00FF7968">
            <w:pPr>
              <w:jc w:val="center"/>
              <w:rPr>
                <w:sz w:val="18"/>
                <w:szCs w:val="21"/>
              </w:rPr>
            </w:pPr>
            <w:r>
              <w:rPr>
                <w:rFonts w:hint="eastAsia"/>
                <w:sz w:val="18"/>
                <w:szCs w:val="21"/>
              </w:rPr>
              <w:t>其他部件</w:t>
            </w:r>
          </w:p>
        </w:tc>
        <w:tc>
          <w:tcPr>
            <w:tcW w:w="3242" w:type="dxa"/>
          </w:tcPr>
          <w:p w14:paraId="0BE307B0" w14:textId="77777777" w:rsidR="000021D4" w:rsidRDefault="00FF7968">
            <w:pPr>
              <w:jc w:val="center"/>
              <w:rPr>
                <w:sz w:val="18"/>
                <w:szCs w:val="21"/>
              </w:rPr>
            </w:pPr>
            <w:r>
              <w:rPr>
                <w:rFonts w:hint="eastAsia"/>
                <w:sz w:val="18"/>
                <w:szCs w:val="21"/>
              </w:rPr>
              <w:t>1</w:t>
            </w:r>
            <w:r>
              <w:rPr>
                <w:sz w:val="18"/>
                <w:szCs w:val="21"/>
              </w:rPr>
              <w:t>0</w:t>
            </w:r>
            <w:r>
              <w:rPr>
                <w:rFonts w:hint="eastAsia"/>
                <w:sz w:val="18"/>
                <w:szCs w:val="21"/>
              </w:rPr>
              <w:t>年</w:t>
            </w:r>
          </w:p>
        </w:tc>
        <w:tc>
          <w:tcPr>
            <w:tcW w:w="3242" w:type="dxa"/>
          </w:tcPr>
          <w:p w14:paraId="1FAA9D5E" w14:textId="77777777" w:rsidR="000021D4" w:rsidRDefault="00FF7968">
            <w:pPr>
              <w:jc w:val="center"/>
              <w:rPr>
                <w:sz w:val="18"/>
                <w:szCs w:val="21"/>
              </w:rPr>
            </w:pPr>
            <w:r>
              <w:rPr>
                <w:rFonts w:hint="eastAsia"/>
                <w:sz w:val="18"/>
                <w:szCs w:val="21"/>
              </w:rPr>
              <w:t>制造商设计文件标称值</w:t>
            </w:r>
          </w:p>
        </w:tc>
      </w:tr>
      <w:tr w:rsidR="000021D4" w14:paraId="35D361F1" w14:textId="77777777">
        <w:trPr>
          <w:jc w:val="center"/>
        </w:trPr>
        <w:tc>
          <w:tcPr>
            <w:tcW w:w="8188" w:type="dxa"/>
            <w:gridSpan w:val="3"/>
          </w:tcPr>
          <w:p w14:paraId="64FB65A1" w14:textId="77777777" w:rsidR="000021D4" w:rsidRDefault="00FF7968">
            <w:pPr>
              <w:rPr>
                <w:sz w:val="18"/>
                <w:szCs w:val="21"/>
              </w:rPr>
            </w:pPr>
            <w:r>
              <w:rPr>
                <w:rFonts w:hint="eastAsia"/>
                <w:sz w:val="18"/>
                <w:szCs w:val="21"/>
              </w:rPr>
              <w:t>注：</w:t>
            </w:r>
            <w:r>
              <w:rPr>
                <w:rFonts w:hint="eastAsia"/>
                <w:sz w:val="18"/>
                <w:szCs w:val="21"/>
                <w:vertAlign w:val="superscript"/>
              </w:rPr>
              <w:t>a</w:t>
            </w:r>
            <w:r>
              <w:rPr>
                <w:sz w:val="18"/>
                <w:szCs w:val="21"/>
                <w:vertAlign w:val="superscript"/>
              </w:rPr>
              <w:t xml:space="preserve"> </w:t>
            </w:r>
            <w:r>
              <w:rPr>
                <w:rFonts w:hint="eastAsia"/>
                <w:sz w:val="18"/>
                <w:szCs w:val="21"/>
              </w:rPr>
              <w:t>设计文件有标称值时，按设计文件规定值进行考核，无标称值时，按一般设计寿命进行考核；</w:t>
            </w:r>
            <w:r>
              <w:rPr>
                <w:sz w:val="18"/>
                <w:szCs w:val="21"/>
              </w:rPr>
              <w:t xml:space="preserve"> </w:t>
            </w:r>
          </w:p>
          <w:p w14:paraId="1B76C0E9" w14:textId="77777777" w:rsidR="000021D4" w:rsidRDefault="00FF7968">
            <w:pPr>
              <w:ind w:firstLineChars="200" w:firstLine="360"/>
              <w:rPr>
                <w:sz w:val="18"/>
                <w:szCs w:val="21"/>
              </w:rPr>
            </w:pPr>
            <w:r>
              <w:rPr>
                <w:sz w:val="18"/>
                <w:szCs w:val="21"/>
                <w:vertAlign w:val="superscript"/>
              </w:rPr>
              <w:t xml:space="preserve">b </w:t>
            </w:r>
            <w:r>
              <w:rPr>
                <w:rFonts w:hint="eastAsia"/>
                <w:sz w:val="18"/>
                <w:szCs w:val="21"/>
              </w:rPr>
              <w:t>机组设计寿命标称值与一般设计寿命，取最小值进行考核。</w:t>
            </w:r>
          </w:p>
        </w:tc>
      </w:tr>
    </w:tbl>
    <w:p w14:paraId="09613657" w14:textId="77777777" w:rsidR="000021D4" w:rsidRDefault="00FF7968">
      <w:pPr>
        <w:spacing w:beforeLines="50" w:before="156"/>
      </w:pPr>
      <w:r>
        <w:rPr>
          <w:rFonts w:ascii="黑体" w:eastAsia="黑体" w:cs="黑体" w:hint="eastAsia"/>
          <w:kern w:val="0"/>
          <w:szCs w:val="21"/>
        </w:rPr>
        <w:lastRenderedPageBreak/>
        <w:t>4</w:t>
      </w:r>
      <w:r>
        <w:rPr>
          <w:rFonts w:ascii="黑体" w:eastAsia="黑体" w:cs="黑体"/>
          <w:kern w:val="0"/>
          <w:szCs w:val="21"/>
        </w:rPr>
        <w:t xml:space="preserve">.4 </w:t>
      </w:r>
      <w:r>
        <w:rPr>
          <w:rFonts w:hint="eastAsia"/>
        </w:rPr>
        <w:t>有下列情形之一者，机组均应按国家淘汰目录进行整机报废淘汰。</w:t>
      </w:r>
    </w:p>
    <w:p w14:paraId="3497448C" w14:textId="31698994" w:rsidR="000021D4" w:rsidRDefault="003D328C">
      <w:pPr>
        <w:ind w:firstLineChars="200" w:firstLine="420"/>
      </w:pPr>
      <w:r>
        <w:t>1</w:t>
      </w:r>
      <w:r w:rsidR="00FF7968">
        <w:rPr>
          <w:rFonts w:hint="eastAsia"/>
        </w:rPr>
        <w:t>）机组</w:t>
      </w:r>
      <w:r w:rsidR="00394A0A">
        <w:rPr>
          <w:rFonts w:hint="eastAsia"/>
        </w:rPr>
        <w:t>制冷剂、</w:t>
      </w:r>
      <w:r w:rsidR="00FF7968">
        <w:rPr>
          <w:rFonts w:hint="eastAsia"/>
        </w:rPr>
        <w:t>设备及系统违反国家及地方环保规定的；</w:t>
      </w:r>
    </w:p>
    <w:p w14:paraId="2A2D86E7" w14:textId="38CFBEBE" w:rsidR="000021D4" w:rsidRDefault="003D328C">
      <w:pPr>
        <w:ind w:firstLineChars="200" w:firstLine="420"/>
      </w:pPr>
      <w:r>
        <w:t>2</w:t>
      </w:r>
      <w:r w:rsidR="00FF7968">
        <w:rPr>
          <w:rFonts w:hint="eastAsia"/>
        </w:rPr>
        <w:t>）机组设备及系统存在重大安全隐患的，如在役压缩冷凝机组运行过程出现与</w:t>
      </w:r>
      <w:r w:rsidR="00FF7968">
        <w:rPr>
          <w:rFonts w:hint="eastAsia"/>
        </w:rPr>
        <w:t>GB/</w:t>
      </w:r>
      <w:r w:rsidR="00FF7968">
        <w:t>T 21363</w:t>
      </w:r>
      <w:r w:rsidR="00FF7968">
        <w:rPr>
          <w:rFonts w:hint="eastAsia"/>
        </w:rPr>
        <w:t>规定的安全要求相违背的，或如在役冷（卤）水机组运行过程出现与</w:t>
      </w:r>
      <w:r w:rsidR="00FF7968">
        <w:rPr>
          <w:rFonts w:hint="eastAsia"/>
        </w:rPr>
        <w:t>GB/</w:t>
      </w:r>
      <w:r w:rsidR="00FF7968">
        <w:t>T 18430.1</w:t>
      </w:r>
      <w:r w:rsidR="00FF7968">
        <w:rPr>
          <w:rFonts w:hint="eastAsia"/>
        </w:rPr>
        <w:t>规定的安全要求相违背的；</w:t>
      </w:r>
    </w:p>
    <w:p w14:paraId="2F9D0FCE" w14:textId="14D55FE9" w:rsidR="000021D4" w:rsidRDefault="003D328C">
      <w:pPr>
        <w:ind w:firstLineChars="200" w:firstLine="420"/>
      </w:pPr>
      <w:r>
        <w:t>3</w:t>
      </w:r>
      <w:r w:rsidR="00FF7968">
        <w:rPr>
          <w:rFonts w:hint="eastAsia"/>
        </w:rPr>
        <w:t>）违反其他法律法规的。</w:t>
      </w:r>
    </w:p>
    <w:p w14:paraId="37741B0B" w14:textId="77777777" w:rsidR="000021D4" w:rsidRDefault="00FF7968">
      <w:pPr>
        <w:spacing w:beforeLines="50" w:before="156"/>
        <w:ind w:rightChars="54" w:right="113"/>
      </w:pPr>
      <w:r>
        <w:rPr>
          <w:rFonts w:ascii="黑体" w:eastAsia="黑体" w:cs="黑体"/>
          <w:kern w:val="0"/>
          <w:szCs w:val="21"/>
        </w:rPr>
        <w:t>4.5</w:t>
      </w:r>
      <w:r>
        <w:rPr>
          <w:rFonts w:ascii="黑体" w:eastAsia="黑体" w:cs="黑体" w:hint="eastAsia"/>
          <w:kern w:val="0"/>
          <w:szCs w:val="21"/>
        </w:rPr>
        <w:t xml:space="preserve"> </w:t>
      </w:r>
      <w:r>
        <w:rPr>
          <w:rFonts w:hint="eastAsia"/>
        </w:rPr>
        <w:t>在役机组无生产厂家、无检验合格证，则直接判定为可整机报废淘汰。</w:t>
      </w:r>
    </w:p>
    <w:p w14:paraId="7C3E3A3A" w14:textId="77777777" w:rsidR="000021D4" w:rsidRDefault="00FF7968">
      <w:pPr>
        <w:spacing w:beforeLines="50" w:before="156"/>
        <w:ind w:rightChars="54" w:right="113"/>
      </w:pPr>
      <w:r>
        <w:rPr>
          <w:rFonts w:ascii="黑体" w:eastAsia="黑体" w:cs="黑体"/>
          <w:kern w:val="0"/>
          <w:szCs w:val="21"/>
        </w:rPr>
        <w:t>4.6</w:t>
      </w:r>
      <w:r>
        <w:rPr>
          <w:rFonts w:ascii="黑体" w:eastAsia="黑体" w:cs="黑体" w:hint="eastAsia"/>
          <w:kern w:val="0"/>
          <w:szCs w:val="21"/>
        </w:rPr>
        <w:t xml:space="preserve"> </w:t>
      </w:r>
      <w:r>
        <w:rPr>
          <w:rFonts w:hint="eastAsia"/>
        </w:rPr>
        <w:t>基于机组铭牌值，压缩冷凝机组达不到</w:t>
      </w:r>
      <w:r>
        <w:rPr>
          <w:rFonts w:hint="eastAsia"/>
        </w:rPr>
        <w:t>GB/</w:t>
      </w:r>
      <w:r>
        <w:t>T 21363</w:t>
      </w:r>
      <w:r>
        <w:rPr>
          <w:rFonts w:hint="eastAsia"/>
        </w:rPr>
        <w:t>规定的最低能效限定值，或冷（卤）水机组达不到</w:t>
      </w:r>
      <w:r>
        <w:rPr>
          <w:rFonts w:hint="eastAsia"/>
        </w:rPr>
        <w:t>GB/</w:t>
      </w:r>
      <w:r>
        <w:t>T 18430.1</w:t>
      </w:r>
      <w:r>
        <w:rPr>
          <w:rFonts w:hint="eastAsia"/>
        </w:rPr>
        <w:t>规定的最低能效限定值，则直接判定为可整机报废淘汰。</w:t>
      </w:r>
    </w:p>
    <w:p w14:paraId="7A4CBCFA" w14:textId="77777777" w:rsidR="000021D4" w:rsidRDefault="00FF7968">
      <w:pPr>
        <w:pStyle w:val="aff9"/>
        <w:spacing w:afterLines="0" w:after="0"/>
        <w:rPr>
          <w:rFonts w:ascii="Times New Roman" w:eastAsia="宋体" w:hAnsi="宋体"/>
          <w:bCs/>
          <w:kern w:val="2"/>
        </w:rPr>
      </w:pPr>
      <w:r>
        <w:rPr>
          <w:rFonts w:hint="eastAsia"/>
        </w:rPr>
        <w:t>4.</w:t>
      </w:r>
      <w:r>
        <w:t>7</w:t>
      </w:r>
      <w:r>
        <w:rPr>
          <w:rFonts w:hint="eastAsia"/>
        </w:rPr>
        <w:t xml:space="preserve"> </w:t>
      </w:r>
      <w:r>
        <w:rPr>
          <w:rFonts w:ascii="Times New Roman" w:eastAsia="宋体" w:hAnsi="宋体" w:hint="eastAsia"/>
          <w:bCs/>
          <w:kern w:val="2"/>
        </w:rPr>
        <w:t>如不存在上述可报废淘汰情形，</w:t>
      </w:r>
    </w:p>
    <w:p w14:paraId="6CFAB10A" w14:textId="77777777" w:rsidR="000021D4" w:rsidRDefault="00FF7968">
      <w:pPr>
        <w:pStyle w:val="aff9"/>
        <w:spacing w:afterLines="0" w:after="0"/>
        <w:rPr>
          <w:rFonts w:ascii="Times New Roman" w:eastAsia="宋体" w:hAnsi="宋体"/>
          <w:bCs/>
          <w:kern w:val="2"/>
        </w:rPr>
      </w:pPr>
      <w:r>
        <w:rPr>
          <w:rFonts w:hAnsi="黑体" w:hint="eastAsia"/>
          <w:bCs/>
          <w:kern w:val="2"/>
        </w:rPr>
        <w:t>4.</w:t>
      </w:r>
      <w:r>
        <w:rPr>
          <w:rFonts w:hAnsi="黑体"/>
          <w:bCs/>
          <w:kern w:val="2"/>
        </w:rPr>
        <w:t>7</w:t>
      </w:r>
      <w:r>
        <w:rPr>
          <w:rFonts w:hAnsi="黑体" w:hint="eastAsia"/>
          <w:bCs/>
          <w:kern w:val="2"/>
        </w:rPr>
        <w:t>.1</w:t>
      </w:r>
      <w:r>
        <w:rPr>
          <w:rFonts w:ascii="Times New Roman" w:eastAsia="宋体" w:hAnsi="宋体" w:hint="eastAsia"/>
          <w:bCs/>
          <w:kern w:val="2"/>
        </w:rPr>
        <w:t xml:space="preserve"> </w:t>
      </w:r>
      <w:r>
        <w:rPr>
          <w:rFonts w:ascii="Times New Roman" w:eastAsia="宋体" w:hAnsi="宋体" w:hint="eastAsia"/>
          <w:bCs/>
          <w:kern w:val="2"/>
        </w:rPr>
        <w:t>机组运行时间不超过</w:t>
      </w:r>
      <w:r>
        <w:rPr>
          <w:rFonts w:ascii="Times New Roman" w:eastAsia="宋体" w:hAnsi="宋体" w:hint="eastAsia"/>
          <w:bCs/>
          <w:kern w:val="2"/>
        </w:rPr>
        <w:t>6</w:t>
      </w:r>
      <w:r>
        <w:rPr>
          <w:rFonts w:ascii="Times New Roman" w:eastAsia="宋体" w:hAnsi="宋体" w:hint="eastAsia"/>
          <w:bCs/>
          <w:kern w:val="2"/>
        </w:rPr>
        <w:t>年，则不做报废淘汰处理。</w:t>
      </w:r>
    </w:p>
    <w:p w14:paraId="6866ADF6" w14:textId="77777777" w:rsidR="000021D4" w:rsidRDefault="00FF7968">
      <w:pPr>
        <w:pStyle w:val="aff9"/>
        <w:spacing w:afterLines="0" w:after="0"/>
        <w:rPr>
          <w:rFonts w:ascii="Times New Roman" w:eastAsia="宋体" w:hAnsi="宋体"/>
          <w:bCs/>
          <w:kern w:val="2"/>
        </w:rPr>
      </w:pPr>
      <w:r>
        <w:rPr>
          <w:rFonts w:hAnsi="黑体" w:hint="eastAsia"/>
          <w:bCs/>
          <w:kern w:val="2"/>
        </w:rPr>
        <w:t>4.</w:t>
      </w:r>
      <w:r>
        <w:rPr>
          <w:rFonts w:hAnsi="黑体"/>
          <w:bCs/>
          <w:kern w:val="2"/>
        </w:rPr>
        <w:t>7</w:t>
      </w:r>
      <w:r>
        <w:rPr>
          <w:rFonts w:hAnsi="黑体" w:hint="eastAsia"/>
          <w:bCs/>
          <w:kern w:val="2"/>
        </w:rPr>
        <w:t>.2</w:t>
      </w:r>
      <w:r>
        <w:rPr>
          <w:rFonts w:hAnsi="黑体"/>
          <w:bCs/>
          <w:kern w:val="2"/>
        </w:rPr>
        <w:t xml:space="preserve"> </w:t>
      </w:r>
      <w:r>
        <w:rPr>
          <w:rFonts w:ascii="Times New Roman" w:eastAsia="宋体" w:hAnsi="宋体" w:hint="eastAsia"/>
          <w:bCs/>
          <w:kern w:val="2"/>
        </w:rPr>
        <w:t>机组运行时间超过</w:t>
      </w:r>
      <w:r>
        <w:rPr>
          <w:rFonts w:ascii="Times New Roman" w:eastAsia="宋体" w:hAnsi="宋体" w:hint="eastAsia"/>
          <w:bCs/>
          <w:kern w:val="2"/>
        </w:rPr>
        <w:t>6</w:t>
      </w:r>
      <w:r>
        <w:rPr>
          <w:rFonts w:ascii="Times New Roman" w:eastAsia="宋体" w:hAnsi="宋体" w:hint="eastAsia"/>
          <w:bCs/>
          <w:kern w:val="2"/>
        </w:rPr>
        <w:t>年，</w:t>
      </w:r>
      <w:r>
        <w:rPr>
          <w:rFonts w:ascii="Times New Roman" w:eastAsia="宋体" w:hint="eastAsia"/>
          <w:kern w:val="2"/>
        </w:rPr>
        <w:t>机组报废淘汰</w:t>
      </w:r>
      <w:r>
        <w:rPr>
          <w:rFonts w:ascii="Times New Roman" w:eastAsia="宋体" w:hint="eastAsia"/>
          <w:kern w:val="2"/>
          <w:szCs w:val="24"/>
        </w:rPr>
        <w:t>评价在总则框架下，由本文件第</w:t>
      </w:r>
      <w:r>
        <w:rPr>
          <w:rFonts w:ascii="Times New Roman" w:eastAsia="宋体" w:hint="eastAsia"/>
          <w:kern w:val="2"/>
          <w:szCs w:val="24"/>
        </w:rPr>
        <w:t>5</w:t>
      </w:r>
      <w:proofErr w:type="gramStart"/>
      <w:r>
        <w:rPr>
          <w:rFonts w:ascii="Times New Roman" w:eastAsia="宋体" w:hint="eastAsia"/>
          <w:kern w:val="2"/>
          <w:szCs w:val="24"/>
        </w:rPr>
        <w:t>章</w:t>
      </w:r>
      <w:r>
        <w:rPr>
          <w:rFonts w:ascii="Times New Roman" w:eastAsia="宋体" w:hAnsi="宋体" w:hint="eastAsia"/>
          <w:bCs/>
          <w:kern w:val="2"/>
        </w:rPr>
        <w:t>试验</w:t>
      </w:r>
      <w:proofErr w:type="gramEnd"/>
      <w:r>
        <w:rPr>
          <w:rFonts w:ascii="Times New Roman" w:eastAsia="宋体" w:hAnsi="宋体" w:hint="eastAsia"/>
          <w:bCs/>
          <w:kern w:val="2"/>
        </w:rPr>
        <w:t>要求及第</w:t>
      </w:r>
      <w:r>
        <w:rPr>
          <w:rFonts w:ascii="Times New Roman" w:eastAsia="宋体" w:hAnsi="宋体" w:hint="eastAsia"/>
          <w:bCs/>
          <w:kern w:val="2"/>
        </w:rPr>
        <w:t>6</w:t>
      </w:r>
      <w:proofErr w:type="gramStart"/>
      <w:r>
        <w:rPr>
          <w:rFonts w:ascii="Times New Roman" w:eastAsia="宋体" w:hAnsi="宋体" w:hint="eastAsia"/>
          <w:bCs/>
          <w:kern w:val="2"/>
        </w:rPr>
        <w:t>章试验</w:t>
      </w:r>
      <w:proofErr w:type="gramEnd"/>
      <w:r>
        <w:rPr>
          <w:rFonts w:ascii="Times New Roman" w:eastAsia="宋体" w:hAnsi="宋体" w:hint="eastAsia"/>
          <w:bCs/>
          <w:kern w:val="2"/>
        </w:rPr>
        <w:t>方法进行确定。按表</w:t>
      </w:r>
      <w:r>
        <w:rPr>
          <w:rFonts w:ascii="Times New Roman" w:eastAsia="宋体" w:hAnsi="宋体" w:hint="eastAsia"/>
          <w:bCs/>
          <w:kern w:val="2"/>
        </w:rPr>
        <w:t>2</w:t>
      </w:r>
      <w:r>
        <w:rPr>
          <w:rFonts w:ascii="Times New Roman" w:eastAsia="宋体" w:hAnsi="宋体" w:hint="eastAsia"/>
          <w:bCs/>
          <w:kern w:val="2"/>
        </w:rPr>
        <w:t>规定的机组综合报废评分体系，得分低于</w:t>
      </w:r>
      <w:r>
        <w:rPr>
          <w:rFonts w:ascii="Times New Roman" w:eastAsia="宋体" w:hAnsi="宋体" w:hint="eastAsia"/>
          <w:bCs/>
          <w:kern w:val="2"/>
        </w:rPr>
        <w:t>7</w:t>
      </w:r>
      <w:r>
        <w:rPr>
          <w:rFonts w:ascii="Times New Roman" w:eastAsia="宋体" w:hAnsi="宋体"/>
          <w:bCs/>
          <w:kern w:val="2"/>
        </w:rPr>
        <w:t>0</w:t>
      </w:r>
      <w:r>
        <w:rPr>
          <w:rFonts w:ascii="Times New Roman" w:eastAsia="宋体" w:hAnsi="宋体" w:hint="eastAsia"/>
          <w:bCs/>
          <w:kern w:val="2"/>
        </w:rPr>
        <w:t>分，则判定为可整机报废淘汰。</w:t>
      </w:r>
    </w:p>
    <w:p w14:paraId="462CB4C5" w14:textId="77777777" w:rsidR="000021D4" w:rsidRDefault="00FF7968">
      <w:pPr>
        <w:spacing w:beforeLines="50" w:before="156"/>
        <w:jc w:val="center"/>
        <w:rPr>
          <w:rFonts w:ascii="黑体" w:eastAsia="黑体" w:hAnsi="黑体"/>
        </w:rPr>
      </w:pPr>
      <w:r>
        <w:rPr>
          <w:rFonts w:ascii="黑体" w:eastAsia="黑体" w:hAnsi="黑体" w:hint="eastAsia"/>
        </w:rPr>
        <w:t>表</w:t>
      </w:r>
      <w:r>
        <w:rPr>
          <w:rFonts w:ascii="黑体" w:eastAsia="黑体" w:hAnsi="黑体"/>
        </w:rPr>
        <w:t>2</w:t>
      </w:r>
      <w:r>
        <w:rPr>
          <w:rFonts w:ascii="黑体" w:eastAsia="黑体" w:hAnsi="黑体" w:hint="eastAsia"/>
        </w:rPr>
        <w:t xml:space="preserve"> 冷库制冷设备综合报废评分体系</w:t>
      </w:r>
    </w:p>
    <w:tbl>
      <w:tblPr>
        <w:tblStyle w:val="af9"/>
        <w:tblW w:w="8291" w:type="dxa"/>
        <w:jc w:val="center"/>
        <w:tblLook w:val="04A0" w:firstRow="1" w:lastRow="0" w:firstColumn="1" w:lastColumn="0" w:noHBand="0" w:noVBand="1"/>
      </w:tblPr>
      <w:tblGrid>
        <w:gridCol w:w="4140"/>
        <w:gridCol w:w="1429"/>
        <w:gridCol w:w="2722"/>
      </w:tblGrid>
      <w:tr w:rsidR="000021D4" w14:paraId="1475E90A" w14:textId="77777777">
        <w:trPr>
          <w:trHeight w:val="358"/>
          <w:jc w:val="center"/>
        </w:trPr>
        <w:tc>
          <w:tcPr>
            <w:tcW w:w="4140" w:type="dxa"/>
            <w:shd w:val="clear" w:color="auto" w:fill="auto"/>
            <w:vAlign w:val="center"/>
          </w:tcPr>
          <w:p w14:paraId="3C1FD3D1" w14:textId="77777777" w:rsidR="000021D4" w:rsidRDefault="00FF7968">
            <w:pPr>
              <w:jc w:val="center"/>
              <w:rPr>
                <w:b/>
                <w:bCs/>
                <w:sz w:val="18"/>
                <w:szCs w:val="21"/>
              </w:rPr>
            </w:pPr>
            <w:r>
              <w:rPr>
                <w:rFonts w:hint="eastAsia"/>
                <w:b/>
                <w:bCs/>
                <w:sz w:val="18"/>
                <w:szCs w:val="21"/>
              </w:rPr>
              <w:t>指标项目</w:t>
            </w:r>
          </w:p>
        </w:tc>
        <w:tc>
          <w:tcPr>
            <w:tcW w:w="1429" w:type="dxa"/>
            <w:shd w:val="clear" w:color="auto" w:fill="auto"/>
            <w:vAlign w:val="center"/>
          </w:tcPr>
          <w:p w14:paraId="2C0DC222" w14:textId="77777777" w:rsidR="000021D4" w:rsidRDefault="00FF7968">
            <w:pPr>
              <w:jc w:val="center"/>
              <w:rPr>
                <w:b/>
                <w:bCs/>
                <w:sz w:val="18"/>
                <w:szCs w:val="21"/>
              </w:rPr>
            </w:pPr>
            <w:r>
              <w:rPr>
                <w:rFonts w:hint="eastAsia"/>
                <w:b/>
                <w:bCs/>
                <w:sz w:val="18"/>
                <w:szCs w:val="21"/>
              </w:rPr>
              <w:t>总分值</w:t>
            </w:r>
          </w:p>
        </w:tc>
        <w:tc>
          <w:tcPr>
            <w:tcW w:w="2721" w:type="dxa"/>
            <w:shd w:val="clear" w:color="auto" w:fill="auto"/>
            <w:vAlign w:val="center"/>
          </w:tcPr>
          <w:p w14:paraId="26DD5796" w14:textId="77777777" w:rsidR="000021D4" w:rsidRDefault="00FF7968">
            <w:pPr>
              <w:jc w:val="center"/>
              <w:rPr>
                <w:b/>
                <w:bCs/>
                <w:sz w:val="18"/>
                <w:szCs w:val="21"/>
              </w:rPr>
            </w:pPr>
            <w:r>
              <w:rPr>
                <w:rFonts w:hint="eastAsia"/>
                <w:b/>
                <w:bCs/>
                <w:sz w:val="18"/>
                <w:szCs w:val="21"/>
              </w:rPr>
              <w:t>权重</w:t>
            </w:r>
          </w:p>
        </w:tc>
      </w:tr>
      <w:tr w:rsidR="000021D4" w14:paraId="28413B1A" w14:textId="77777777">
        <w:trPr>
          <w:trHeight w:val="358"/>
          <w:jc w:val="center"/>
        </w:trPr>
        <w:tc>
          <w:tcPr>
            <w:tcW w:w="4140" w:type="dxa"/>
            <w:shd w:val="clear" w:color="auto" w:fill="auto"/>
            <w:vAlign w:val="center"/>
          </w:tcPr>
          <w:p w14:paraId="0A79EC6B" w14:textId="77777777" w:rsidR="000021D4" w:rsidRDefault="00FF7968">
            <w:pPr>
              <w:jc w:val="center"/>
              <w:rPr>
                <w:sz w:val="18"/>
                <w:szCs w:val="21"/>
              </w:rPr>
            </w:pPr>
            <w:r>
              <w:rPr>
                <w:sz w:val="18"/>
                <w:szCs w:val="21"/>
              </w:rPr>
              <w:t>制冷剂</w:t>
            </w:r>
          </w:p>
        </w:tc>
        <w:tc>
          <w:tcPr>
            <w:tcW w:w="1429" w:type="dxa"/>
            <w:vMerge w:val="restart"/>
            <w:shd w:val="clear" w:color="auto" w:fill="auto"/>
            <w:vAlign w:val="center"/>
          </w:tcPr>
          <w:p w14:paraId="026F78CD" w14:textId="77777777" w:rsidR="000021D4" w:rsidRDefault="00FF7968">
            <w:pPr>
              <w:jc w:val="center"/>
              <w:rPr>
                <w:sz w:val="18"/>
                <w:szCs w:val="21"/>
              </w:rPr>
            </w:pPr>
            <w:r>
              <w:rPr>
                <w:sz w:val="18"/>
                <w:szCs w:val="21"/>
              </w:rPr>
              <w:t>100</w:t>
            </w:r>
          </w:p>
        </w:tc>
        <w:tc>
          <w:tcPr>
            <w:tcW w:w="2721" w:type="dxa"/>
            <w:shd w:val="clear" w:color="auto" w:fill="auto"/>
          </w:tcPr>
          <w:p w14:paraId="0979FF3B" w14:textId="77777777" w:rsidR="000021D4" w:rsidRDefault="00FF7968">
            <w:pPr>
              <w:jc w:val="center"/>
              <w:rPr>
                <w:sz w:val="18"/>
                <w:szCs w:val="21"/>
              </w:rPr>
            </w:pPr>
            <w:r>
              <w:rPr>
                <w:sz w:val="18"/>
                <w:szCs w:val="21"/>
              </w:rPr>
              <w:t>10%</w:t>
            </w:r>
          </w:p>
        </w:tc>
      </w:tr>
      <w:tr w:rsidR="000021D4" w14:paraId="011C7B43" w14:textId="77777777">
        <w:trPr>
          <w:trHeight w:val="345"/>
          <w:jc w:val="center"/>
        </w:trPr>
        <w:tc>
          <w:tcPr>
            <w:tcW w:w="4140" w:type="dxa"/>
            <w:shd w:val="clear" w:color="auto" w:fill="auto"/>
            <w:vAlign w:val="center"/>
          </w:tcPr>
          <w:p w14:paraId="6985158C" w14:textId="77777777" w:rsidR="000021D4" w:rsidRDefault="00FF7968">
            <w:pPr>
              <w:jc w:val="center"/>
              <w:rPr>
                <w:sz w:val="18"/>
                <w:szCs w:val="21"/>
              </w:rPr>
            </w:pPr>
            <w:r>
              <w:rPr>
                <w:rFonts w:hint="eastAsia"/>
                <w:sz w:val="18"/>
                <w:szCs w:val="21"/>
              </w:rPr>
              <w:t>运转</w:t>
            </w:r>
          </w:p>
        </w:tc>
        <w:tc>
          <w:tcPr>
            <w:tcW w:w="1429" w:type="dxa"/>
            <w:vMerge/>
            <w:shd w:val="clear" w:color="auto" w:fill="auto"/>
            <w:vAlign w:val="center"/>
          </w:tcPr>
          <w:p w14:paraId="319886E5" w14:textId="77777777" w:rsidR="000021D4" w:rsidRDefault="000021D4">
            <w:pPr>
              <w:jc w:val="center"/>
              <w:rPr>
                <w:sz w:val="18"/>
                <w:szCs w:val="21"/>
              </w:rPr>
            </w:pPr>
          </w:p>
        </w:tc>
        <w:tc>
          <w:tcPr>
            <w:tcW w:w="2721" w:type="dxa"/>
            <w:shd w:val="clear" w:color="auto" w:fill="auto"/>
            <w:vAlign w:val="center"/>
          </w:tcPr>
          <w:p w14:paraId="437BD80E" w14:textId="77777777" w:rsidR="000021D4" w:rsidRDefault="00FF7968">
            <w:pPr>
              <w:jc w:val="center"/>
              <w:rPr>
                <w:sz w:val="18"/>
                <w:szCs w:val="21"/>
              </w:rPr>
            </w:pPr>
            <w:r>
              <w:rPr>
                <w:sz w:val="18"/>
                <w:szCs w:val="21"/>
              </w:rPr>
              <w:t>10%</w:t>
            </w:r>
          </w:p>
        </w:tc>
      </w:tr>
      <w:tr w:rsidR="000021D4" w14:paraId="2A5C27EB" w14:textId="77777777">
        <w:trPr>
          <w:trHeight w:val="358"/>
          <w:jc w:val="center"/>
        </w:trPr>
        <w:tc>
          <w:tcPr>
            <w:tcW w:w="4140" w:type="dxa"/>
            <w:shd w:val="clear" w:color="auto" w:fill="auto"/>
            <w:vAlign w:val="center"/>
          </w:tcPr>
          <w:p w14:paraId="3CB17B94" w14:textId="77777777" w:rsidR="000021D4" w:rsidRDefault="00FF7968">
            <w:pPr>
              <w:jc w:val="center"/>
              <w:rPr>
                <w:sz w:val="18"/>
                <w:szCs w:val="21"/>
              </w:rPr>
            </w:pPr>
            <w:r>
              <w:rPr>
                <w:sz w:val="18"/>
                <w:szCs w:val="21"/>
              </w:rPr>
              <w:t>噪声</w:t>
            </w:r>
          </w:p>
        </w:tc>
        <w:tc>
          <w:tcPr>
            <w:tcW w:w="1429" w:type="dxa"/>
            <w:vMerge/>
            <w:shd w:val="clear" w:color="auto" w:fill="auto"/>
            <w:vAlign w:val="center"/>
          </w:tcPr>
          <w:p w14:paraId="7FDEA61E" w14:textId="77777777" w:rsidR="000021D4" w:rsidRDefault="000021D4">
            <w:pPr>
              <w:jc w:val="center"/>
              <w:rPr>
                <w:sz w:val="18"/>
                <w:szCs w:val="21"/>
              </w:rPr>
            </w:pPr>
          </w:p>
        </w:tc>
        <w:tc>
          <w:tcPr>
            <w:tcW w:w="2721" w:type="dxa"/>
            <w:shd w:val="clear" w:color="auto" w:fill="auto"/>
            <w:vAlign w:val="center"/>
          </w:tcPr>
          <w:p w14:paraId="1B97D1E6" w14:textId="77777777" w:rsidR="000021D4" w:rsidRDefault="00FF7968">
            <w:pPr>
              <w:jc w:val="center"/>
              <w:rPr>
                <w:sz w:val="18"/>
                <w:szCs w:val="21"/>
              </w:rPr>
            </w:pPr>
            <w:r>
              <w:rPr>
                <w:sz w:val="18"/>
                <w:szCs w:val="21"/>
              </w:rPr>
              <w:t>10%</w:t>
            </w:r>
          </w:p>
        </w:tc>
      </w:tr>
      <w:tr w:rsidR="000021D4" w14:paraId="05617F76" w14:textId="77777777">
        <w:trPr>
          <w:trHeight w:val="358"/>
          <w:jc w:val="center"/>
        </w:trPr>
        <w:tc>
          <w:tcPr>
            <w:tcW w:w="4140" w:type="dxa"/>
            <w:shd w:val="clear" w:color="auto" w:fill="auto"/>
            <w:vAlign w:val="center"/>
          </w:tcPr>
          <w:p w14:paraId="2C74212A" w14:textId="77777777" w:rsidR="000021D4" w:rsidRDefault="00FF7968">
            <w:pPr>
              <w:jc w:val="center"/>
              <w:rPr>
                <w:sz w:val="18"/>
                <w:szCs w:val="21"/>
              </w:rPr>
            </w:pPr>
            <w:r>
              <w:rPr>
                <w:sz w:val="18"/>
                <w:szCs w:val="21"/>
              </w:rPr>
              <w:t>制冷</w:t>
            </w:r>
            <w:r>
              <w:rPr>
                <w:rFonts w:hint="eastAsia"/>
                <w:sz w:val="18"/>
                <w:szCs w:val="21"/>
              </w:rPr>
              <w:t>量</w:t>
            </w:r>
          </w:p>
        </w:tc>
        <w:tc>
          <w:tcPr>
            <w:tcW w:w="1429" w:type="dxa"/>
            <w:vMerge/>
            <w:shd w:val="clear" w:color="auto" w:fill="auto"/>
            <w:vAlign w:val="center"/>
          </w:tcPr>
          <w:p w14:paraId="7E2903F9" w14:textId="77777777" w:rsidR="000021D4" w:rsidRDefault="000021D4">
            <w:pPr>
              <w:jc w:val="center"/>
              <w:rPr>
                <w:sz w:val="18"/>
                <w:szCs w:val="21"/>
              </w:rPr>
            </w:pPr>
          </w:p>
        </w:tc>
        <w:tc>
          <w:tcPr>
            <w:tcW w:w="2721" w:type="dxa"/>
            <w:shd w:val="clear" w:color="auto" w:fill="auto"/>
            <w:vAlign w:val="center"/>
          </w:tcPr>
          <w:p w14:paraId="068A5EBF" w14:textId="77777777" w:rsidR="000021D4" w:rsidRDefault="00FF7968">
            <w:pPr>
              <w:jc w:val="center"/>
              <w:rPr>
                <w:sz w:val="18"/>
                <w:szCs w:val="21"/>
              </w:rPr>
            </w:pPr>
            <w:r>
              <w:rPr>
                <w:rFonts w:hint="eastAsia"/>
                <w:sz w:val="18"/>
                <w:szCs w:val="21"/>
              </w:rPr>
              <w:t>20</w:t>
            </w:r>
            <w:r>
              <w:rPr>
                <w:sz w:val="18"/>
                <w:szCs w:val="21"/>
              </w:rPr>
              <w:t>%</w:t>
            </w:r>
          </w:p>
        </w:tc>
      </w:tr>
      <w:tr w:rsidR="000021D4" w14:paraId="45F2EE98" w14:textId="77777777">
        <w:trPr>
          <w:trHeight w:val="358"/>
          <w:jc w:val="center"/>
        </w:trPr>
        <w:tc>
          <w:tcPr>
            <w:tcW w:w="4140" w:type="dxa"/>
            <w:shd w:val="clear" w:color="auto" w:fill="auto"/>
            <w:vAlign w:val="center"/>
          </w:tcPr>
          <w:p w14:paraId="08637C94" w14:textId="77777777" w:rsidR="000021D4" w:rsidRDefault="00FF7968">
            <w:pPr>
              <w:jc w:val="center"/>
              <w:rPr>
                <w:sz w:val="18"/>
                <w:szCs w:val="21"/>
              </w:rPr>
            </w:pPr>
            <w:r>
              <w:rPr>
                <w:rFonts w:hint="eastAsia"/>
                <w:sz w:val="18"/>
                <w:szCs w:val="21"/>
              </w:rPr>
              <w:t>性能</w:t>
            </w:r>
            <w:r>
              <w:rPr>
                <w:sz w:val="18"/>
                <w:szCs w:val="21"/>
              </w:rPr>
              <w:t>系数</w:t>
            </w:r>
          </w:p>
        </w:tc>
        <w:tc>
          <w:tcPr>
            <w:tcW w:w="1429" w:type="dxa"/>
            <w:vMerge/>
            <w:shd w:val="clear" w:color="auto" w:fill="auto"/>
            <w:vAlign w:val="center"/>
          </w:tcPr>
          <w:p w14:paraId="6BAF01C5" w14:textId="77777777" w:rsidR="000021D4" w:rsidRDefault="000021D4">
            <w:pPr>
              <w:jc w:val="center"/>
              <w:rPr>
                <w:sz w:val="18"/>
                <w:szCs w:val="21"/>
              </w:rPr>
            </w:pPr>
          </w:p>
        </w:tc>
        <w:tc>
          <w:tcPr>
            <w:tcW w:w="2721" w:type="dxa"/>
            <w:shd w:val="clear" w:color="auto" w:fill="auto"/>
            <w:vAlign w:val="center"/>
          </w:tcPr>
          <w:p w14:paraId="33E3D1C3" w14:textId="77777777" w:rsidR="000021D4" w:rsidRDefault="00FF7968">
            <w:pPr>
              <w:jc w:val="center"/>
              <w:rPr>
                <w:sz w:val="18"/>
                <w:szCs w:val="21"/>
              </w:rPr>
            </w:pPr>
            <w:r>
              <w:rPr>
                <w:rFonts w:hint="eastAsia"/>
                <w:sz w:val="18"/>
                <w:szCs w:val="21"/>
              </w:rPr>
              <w:t>20</w:t>
            </w:r>
            <w:r>
              <w:rPr>
                <w:sz w:val="18"/>
                <w:szCs w:val="21"/>
              </w:rPr>
              <w:t>%</w:t>
            </w:r>
          </w:p>
        </w:tc>
      </w:tr>
      <w:tr w:rsidR="000021D4" w14:paraId="36163D9F" w14:textId="77777777">
        <w:trPr>
          <w:trHeight w:val="358"/>
          <w:jc w:val="center"/>
        </w:trPr>
        <w:tc>
          <w:tcPr>
            <w:tcW w:w="4140" w:type="dxa"/>
            <w:shd w:val="clear" w:color="auto" w:fill="auto"/>
            <w:vAlign w:val="center"/>
          </w:tcPr>
          <w:p w14:paraId="13B8255F" w14:textId="77777777" w:rsidR="000021D4" w:rsidRDefault="00FF7968">
            <w:pPr>
              <w:jc w:val="center"/>
              <w:rPr>
                <w:sz w:val="18"/>
                <w:szCs w:val="21"/>
              </w:rPr>
            </w:pPr>
            <w:r>
              <w:rPr>
                <w:rFonts w:hint="eastAsia"/>
                <w:sz w:val="18"/>
                <w:szCs w:val="21"/>
              </w:rPr>
              <w:t>年</w:t>
            </w:r>
            <w:r>
              <w:rPr>
                <w:sz w:val="18"/>
                <w:szCs w:val="21"/>
              </w:rPr>
              <w:t>维修次数</w:t>
            </w:r>
          </w:p>
        </w:tc>
        <w:tc>
          <w:tcPr>
            <w:tcW w:w="1429" w:type="dxa"/>
            <w:vMerge/>
            <w:shd w:val="clear" w:color="auto" w:fill="auto"/>
            <w:vAlign w:val="center"/>
          </w:tcPr>
          <w:p w14:paraId="1A7E736C" w14:textId="77777777" w:rsidR="000021D4" w:rsidRDefault="000021D4">
            <w:pPr>
              <w:jc w:val="center"/>
              <w:rPr>
                <w:sz w:val="18"/>
                <w:szCs w:val="21"/>
              </w:rPr>
            </w:pPr>
          </w:p>
        </w:tc>
        <w:tc>
          <w:tcPr>
            <w:tcW w:w="2721" w:type="dxa"/>
            <w:shd w:val="clear" w:color="auto" w:fill="auto"/>
          </w:tcPr>
          <w:p w14:paraId="001EBBC6" w14:textId="77777777" w:rsidR="000021D4" w:rsidRDefault="00FF7968">
            <w:pPr>
              <w:jc w:val="center"/>
              <w:rPr>
                <w:sz w:val="18"/>
                <w:szCs w:val="21"/>
              </w:rPr>
            </w:pPr>
            <w:r>
              <w:rPr>
                <w:rFonts w:hint="eastAsia"/>
                <w:sz w:val="18"/>
                <w:szCs w:val="21"/>
              </w:rPr>
              <w:t>10</w:t>
            </w:r>
            <w:r>
              <w:rPr>
                <w:sz w:val="18"/>
                <w:szCs w:val="21"/>
              </w:rPr>
              <w:t>%</w:t>
            </w:r>
          </w:p>
        </w:tc>
      </w:tr>
      <w:tr w:rsidR="000021D4" w14:paraId="6B2921F4" w14:textId="77777777">
        <w:trPr>
          <w:trHeight w:val="358"/>
          <w:jc w:val="center"/>
        </w:trPr>
        <w:tc>
          <w:tcPr>
            <w:tcW w:w="4140" w:type="dxa"/>
            <w:shd w:val="clear" w:color="auto" w:fill="auto"/>
            <w:vAlign w:val="center"/>
          </w:tcPr>
          <w:p w14:paraId="0E46DA6D" w14:textId="77777777" w:rsidR="000021D4" w:rsidRDefault="00FF7968">
            <w:pPr>
              <w:jc w:val="center"/>
              <w:rPr>
                <w:sz w:val="18"/>
                <w:szCs w:val="21"/>
              </w:rPr>
            </w:pPr>
            <w:r>
              <w:rPr>
                <w:sz w:val="18"/>
                <w:szCs w:val="21"/>
              </w:rPr>
              <w:t>关键部件维修次数占比</w:t>
            </w:r>
          </w:p>
        </w:tc>
        <w:tc>
          <w:tcPr>
            <w:tcW w:w="1429" w:type="dxa"/>
            <w:vMerge/>
            <w:shd w:val="clear" w:color="auto" w:fill="auto"/>
            <w:vAlign w:val="center"/>
          </w:tcPr>
          <w:p w14:paraId="4F364B68" w14:textId="77777777" w:rsidR="000021D4" w:rsidRDefault="000021D4">
            <w:pPr>
              <w:jc w:val="center"/>
              <w:rPr>
                <w:sz w:val="18"/>
                <w:szCs w:val="21"/>
              </w:rPr>
            </w:pPr>
          </w:p>
        </w:tc>
        <w:tc>
          <w:tcPr>
            <w:tcW w:w="2721" w:type="dxa"/>
            <w:shd w:val="clear" w:color="auto" w:fill="auto"/>
          </w:tcPr>
          <w:p w14:paraId="70F7BD61" w14:textId="77777777" w:rsidR="000021D4" w:rsidRDefault="00FF7968">
            <w:pPr>
              <w:jc w:val="center"/>
              <w:rPr>
                <w:sz w:val="18"/>
                <w:szCs w:val="21"/>
              </w:rPr>
            </w:pPr>
            <w:r>
              <w:rPr>
                <w:rFonts w:hint="eastAsia"/>
                <w:sz w:val="18"/>
                <w:szCs w:val="21"/>
              </w:rPr>
              <w:t>5</w:t>
            </w:r>
            <w:r>
              <w:rPr>
                <w:sz w:val="18"/>
                <w:szCs w:val="21"/>
              </w:rPr>
              <w:t>%</w:t>
            </w:r>
          </w:p>
        </w:tc>
      </w:tr>
      <w:tr w:rsidR="000021D4" w14:paraId="0E3B9905" w14:textId="77777777">
        <w:trPr>
          <w:trHeight w:val="345"/>
          <w:jc w:val="center"/>
        </w:trPr>
        <w:tc>
          <w:tcPr>
            <w:tcW w:w="4140" w:type="dxa"/>
            <w:shd w:val="clear" w:color="auto" w:fill="auto"/>
            <w:vAlign w:val="center"/>
          </w:tcPr>
          <w:p w14:paraId="24088740" w14:textId="77777777" w:rsidR="000021D4" w:rsidRDefault="00FF7968">
            <w:pPr>
              <w:jc w:val="center"/>
              <w:rPr>
                <w:sz w:val="18"/>
                <w:szCs w:val="21"/>
              </w:rPr>
            </w:pPr>
            <w:r>
              <w:rPr>
                <w:sz w:val="18"/>
                <w:szCs w:val="21"/>
              </w:rPr>
              <w:t>年维修费用</w:t>
            </w:r>
            <w:r>
              <w:rPr>
                <w:rFonts w:hint="eastAsia"/>
                <w:sz w:val="18"/>
                <w:szCs w:val="21"/>
              </w:rPr>
              <w:t>/</w:t>
            </w:r>
            <w:r>
              <w:rPr>
                <w:rFonts w:hint="eastAsia"/>
                <w:sz w:val="18"/>
                <w:szCs w:val="21"/>
              </w:rPr>
              <w:t>年使用费用占比</w:t>
            </w:r>
          </w:p>
        </w:tc>
        <w:tc>
          <w:tcPr>
            <w:tcW w:w="1429" w:type="dxa"/>
            <w:vMerge/>
            <w:shd w:val="clear" w:color="auto" w:fill="auto"/>
            <w:vAlign w:val="center"/>
          </w:tcPr>
          <w:p w14:paraId="76397498" w14:textId="77777777" w:rsidR="000021D4" w:rsidRDefault="000021D4">
            <w:pPr>
              <w:jc w:val="center"/>
              <w:rPr>
                <w:sz w:val="18"/>
                <w:szCs w:val="21"/>
              </w:rPr>
            </w:pPr>
          </w:p>
        </w:tc>
        <w:tc>
          <w:tcPr>
            <w:tcW w:w="2721" w:type="dxa"/>
            <w:shd w:val="clear" w:color="auto" w:fill="auto"/>
          </w:tcPr>
          <w:p w14:paraId="153ADCF6" w14:textId="77777777" w:rsidR="000021D4" w:rsidRDefault="00FF7968">
            <w:pPr>
              <w:jc w:val="center"/>
              <w:rPr>
                <w:sz w:val="18"/>
                <w:szCs w:val="21"/>
              </w:rPr>
            </w:pPr>
            <w:r>
              <w:rPr>
                <w:sz w:val="18"/>
                <w:szCs w:val="21"/>
              </w:rPr>
              <w:t>15%</w:t>
            </w:r>
          </w:p>
        </w:tc>
      </w:tr>
      <w:tr w:rsidR="000021D4" w14:paraId="74FD380E" w14:textId="77777777">
        <w:trPr>
          <w:trHeight w:val="358"/>
          <w:jc w:val="center"/>
        </w:trPr>
        <w:tc>
          <w:tcPr>
            <w:tcW w:w="4140" w:type="dxa"/>
            <w:shd w:val="clear" w:color="auto" w:fill="auto"/>
            <w:vAlign w:val="center"/>
          </w:tcPr>
          <w:p w14:paraId="1F6A0B84" w14:textId="77777777" w:rsidR="000021D4" w:rsidRDefault="00FF7968">
            <w:pPr>
              <w:jc w:val="center"/>
              <w:rPr>
                <w:sz w:val="18"/>
                <w:szCs w:val="21"/>
              </w:rPr>
            </w:pPr>
            <w:r>
              <w:rPr>
                <w:rFonts w:hint="eastAsia"/>
                <w:sz w:val="18"/>
                <w:szCs w:val="21"/>
              </w:rPr>
              <w:t>综合报废累计分值</w:t>
            </w:r>
          </w:p>
        </w:tc>
        <w:tc>
          <w:tcPr>
            <w:tcW w:w="4151" w:type="dxa"/>
            <w:gridSpan w:val="2"/>
            <w:shd w:val="clear" w:color="auto" w:fill="auto"/>
            <w:vAlign w:val="center"/>
          </w:tcPr>
          <w:p w14:paraId="4248915B" w14:textId="77777777" w:rsidR="000021D4" w:rsidRDefault="000021D4">
            <w:pPr>
              <w:jc w:val="center"/>
              <w:rPr>
                <w:sz w:val="18"/>
                <w:szCs w:val="21"/>
              </w:rPr>
            </w:pPr>
          </w:p>
        </w:tc>
      </w:tr>
    </w:tbl>
    <w:p w14:paraId="315C75C9" w14:textId="77777777" w:rsidR="000021D4" w:rsidRDefault="00FF7968">
      <w:pPr>
        <w:pStyle w:val="2"/>
        <w:numPr>
          <w:ilvl w:val="0"/>
          <w:numId w:val="3"/>
        </w:numPr>
        <w:spacing w:beforeLines="50" w:before="156" w:afterLines="50" w:after="156" w:line="360" w:lineRule="exact"/>
        <w:ind w:left="357" w:hanging="357"/>
        <w:rPr>
          <w:rFonts w:ascii="Times New Roman" w:eastAsiaTheme="minorEastAsia" w:hAnsi="Times New Roman"/>
          <w:sz w:val="21"/>
          <w:szCs w:val="21"/>
        </w:rPr>
      </w:pPr>
      <w:r>
        <w:rPr>
          <w:rFonts w:ascii="Times New Roman" w:eastAsiaTheme="minorEastAsia" w:hAnsi="Times New Roman" w:hint="eastAsia"/>
          <w:sz w:val="21"/>
          <w:szCs w:val="21"/>
        </w:rPr>
        <w:t>要求和评分方法</w:t>
      </w:r>
    </w:p>
    <w:p w14:paraId="431F6DDF" w14:textId="77777777" w:rsidR="000021D4" w:rsidRDefault="00FF7968">
      <w:pPr>
        <w:pStyle w:val="aff3"/>
        <w:spacing w:beforeLines="50" w:before="156" w:afterLines="50" w:after="156"/>
        <w:rPr>
          <w:rFonts w:ascii="黑体"/>
          <w:szCs w:val="21"/>
        </w:rPr>
      </w:pPr>
      <w:r>
        <w:rPr>
          <w:rFonts w:ascii="黑体" w:hint="eastAsia"/>
          <w:szCs w:val="21"/>
        </w:rPr>
        <w:t>5</w:t>
      </w:r>
      <w:r>
        <w:rPr>
          <w:rFonts w:ascii="黑体"/>
          <w:szCs w:val="21"/>
        </w:rPr>
        <w:t xml:space="preserve">.1 </w:t>
      </w:r>
      <w:r>
        <w:rPr>
          <w:rFonts w:ascii="黑体" w:hint="eastAsia"/>
          <w:szCs w:val="21"/>
        </w:rPr>
        <w:t>制冷剂</w:t>
      </w:r>
    </w:p>
    <w:p w14:paraId="27C6D34A" w14:textId="2997938D" w:rsidR="000021D4" w:rsidRDefault="00FF7968">
      <w:pPr>
        <w:ind w:firstLineChars="200" w:firstLine="420"/>
      </w:pPr>
      <w:r>
        <w:rPr>
          <w:rFonts w:hint="eastAsia"/>
        </w:rPr>
        <w:t>机组采用</w:t>
      </w:r>
      <w:r w:rsidR="00394A0A">
        <w:rPr>
          <w:rFonts w:hint="eastAsia"/>
        </w:rPr>
        <w:t>的</w:t>
      </w:r>
      <w:r>
        <w:rPr>
          <w:rFonts w:hint="eastAsia"/>
        </w:rPr>
        <w:t>制冷剂，其中</w:t>
      </w:r>
      <w:r>
        <w:rPr>
          <w:rFonts w:hint="eastAsia"/>
        </w:rPr>
        <w:t>ODP</w:t>
      </w:r>
      <w:r>
        <w:rPr>
          <w:rFonts w:hint="eastAsia"/>
        </w:rPr>
        <w:t>值大于</w:t>
      </w:r>
      <w:r>
        <w:rPr>
          <w:rFonts w:hint="eastAsia"/>
        </w:rPr>
        <w:t>0</w:t>
      </w:r>
      <w:r>
        <w:rPr>
          <w:rFonts w:hint="eastAsia"/>
        </w:rPr>
        <w:t>，则制冷剂指标得分为</w:t>
      </w:r>
      <w:r>
        <w:rPr>
          <w:rFonts w:hint="eastAsia"/>
        </w:rPr>
        <w:t>0</w:t>
      </w:r>
      <w:r>
        <w:rPr>
          <w:rFonts w:hint="eastAsia"/>
        </w:rPr>
        <w:t>分；</w:t>
      </w:r>
      <w:r>
        <w:rPr>
          <w:rFonts w:hint="eastAsia"/>
        </w:rPr>
        <w:t>ODP</w:t>
      </w:r>
      <w:r>
        <w:rPr>
          <w:rFonts w:hint="eastAsia"/>
        </w:rPr>
        <w:t>值等于</w:t>
      </w:r>
      <w:r>
        <w:rPr>
          <w:rFonts w:hint="eastAsia"/>
        </w:rPr>
        <w:t>0</w:t>
      </w:r>
      <w:r>
        <w:rPr>
          <w:rFonts w:hint="eastAsia"/>
        </w:rPr>
        <w:t>，</w:t>
      </w:r>
      <w:r>
        <w:rPr>
          <w:rFonts w:hint="eastAsia"/>
        </w:rPr>
        <w:t>GWP</w:t>
      </w:r>
      <w:r>
        <w:rPr>
          <w:rFonts w:hint="eastAsia"/>
        </w:rPr>
        <w:t>值大于等于</w:t>
      </w:r>
      <w:r>
        <w:t>750</w:t>
      </w:r>
      <w:r>
        <w:rPr>
          <w:rFonts w:hint="eastAsia"/>
        </w:rPr>
        <w:t>，则制冷剂指标得分为</w:t>
      </w:r>
      <w:r>
        <w:rPr>
          <w:rFonts w:hint="eastAsia"/>
        </w:rPr>
        <w:t>5</w:t>
      </w:r>
      <w:r>
        <w:rPr>
          <w:rFonts w:hint="eastAsia"/>
        </w:rPr>
        <w:t>分；</w:t>
      </w:r>
      <w:r>
        <w:rPr>
          <w:rFonts w:hint="eastAsia"/>
        </w:rPr>
        <w:t>ODP</w:t>
      </w:r>
      <w:r>
        <w:rPr>
          <w:rFonts w:hint="eastAsia"/>
        </w:rPr>
        <w:t>值等于</w:t>
      </w:r>
      <w:r>
        <w:rPr>
          <w:rFonts w:hint="eastAsia"/>
        </w:rPr>
        <w:t>0</w:t>
      </w:r>
      <w:r>
        <w:rPr>
          <w:rFonts w:hint="eastAsia"/>
        </w:rPr>
        <w:t>，</w:t>
      </w:r>
      <w:r>
        <w:rPr>
          <w:rFonts w:hint="eastAsia"/>
        </w:rPr>
        <w:t>GWP</w:t>
      </w:r>
      <w:r>
        <w:rPr>
          <w:rFonts w:hint="eastAsia"/>
        </w:rPr>
        <w:t>值小于</w:t>
      </w:r>
      <w:r>
        <w:t>750</w:t>
      </w:r>
      <w:r>
        <w:rPr>
          <w:rFonts w:hint="eastAsia"/>
        </w:rPr>
        <w:t>，则制冷剂指标得分为</w:t>
      </w:r>
      <w:r>
        <w:rPr>
          <w:rFonts w:hint="eastAsia"/>
        </w:rPr>
        <w:t>10</w:t>
      </w:r>
      <w:r>
        <w:rPr>
          <w:rFonts w:hint="eastAsia"/>
        </w:rPr>
        <w:t>分。</w:t>
      </w:r>
    </w:p>
    <w:p w14:paraId="6DA05C74" w14:textId="77777777" w:rsidR="000021D4" w:rsidRDefault="00FF7968">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2</w:t>
      </w:r>
      <w:r>
        <w:rPr>
          <w:rFonts w:ascii="黑体"/>
          <w:szCs w:val="21"/>
        </w:rPr>
        <w:t xml:space="preserve"> </w:t>
      </w:r>
      <w:r>
        <w:rPr>
          <w:rFonts w:ascii="黑体" w:hint="eastAsia"/>
          <w:szCs w:val="21"/>
        </w:rPr>
        <w:t>运转</w:t>
      </w:r>
    </w:p>
    <w:p w14:paraId="3C07B445" w14:textId="77777777" w:rsidR="000021D4" w:rsidRDefault="00FF7968">
      <w:pPr>
        <w:spacing w:line="276" w:lineRule="auto"/>
        <w:ind w:rightChars="54" w:right="113" w:firstLine="420"/>
        <w:rPr>
          <w:rFonts w:hAnsi="宋体" w:cs="黑体"/>
          <w:bCs/>
          <w:sz w:val="18"/>
          <w:szCs w:val="18"/>
        </w:rPr>
      </w:pPr>
      <w:r>
        <w:rPr>
          <w:rFonts w:hint="eastAsia"/>
        </w:rPr>
        <w:t>机组实际运行过程中所测得的电流、电压、输入功率等参数要符合设计要求，且机组无异常，否则运转指标得分为</w:t>
      </w:r>
      <w:r>
        <w:rPr>
          <w:rFonts w:hint="eastAsia"/>
        </w:rPr>
        <w:t>0</w:t>
      </w:r>
      <w:r>
        <w:rPr>
          <w:rFonts w:hint="eastAsia"/>
        </w:rPr>
        <w:t>分。</w:t>
      </w:r>
    </w:p>
    <w:p w14:paraId="0E9B84B9" w14:textId="77777777" w:rsidR="000021D4" w:rsidRDefault="00FF7968">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3</w:t>
      </w:r>
      <w:r>
        <w:rPr>
          <w:rFonts w:ascii="黑体"/>
          <w:szCs w:val="21"/>
        </w:rPr>
        <w:t xml:space="preserve"> </w:t>
      </w:r>
      <w:r>
        <w:rPr>
          <w:rFonts w:ascii="黑体" w:hint="eastAsia"/>
          <w:szCs w:val="21"/>
        </w:rPr>
        <w:t>噪声</w:t>
      </w:r>
    </w:p>
    <w:p w14:paraId="7F3F75E2" w14:textId="77777777" w:rsidR="000021D4" w:rsidRDefault="00FF7968">
      <w:pPr>
        <w:ind w:firstLineChars="200" w:firstLine="420"/>
      </w:pPr>
      <w:r>
        <w:rPr>
          <w:rFonts w:hint="eastAsia"/>
        </w:rPr>
        <w:t>制冷设备及系统全天综合噪声不高于</w:t>
      </w:r>
      <w:r>
        <w:t>100</w:t>
      </w:r>
      <w:r>
        <w:rPr>
          <w:rFonts w:hint="eastAsia"/>
        </w:rPr>
        <w:t>dB</w:t>
      </w:r>
      <w:r>
        <w:rPr>
          <w:rFonts w:hint="eastAsia"/>
        </w:rPr>
        <w:t>（</w:t>
      </w:r>
      <w:r>
        <w:rPr>
          <w:rFonts w:hint="eastAsia"/>
        </w:rPr>
        <w:t>A</w:t>
      </w:r>
      <w:r>
        <w:rPr>
          <w:rFonts w:hint="eastAsia"/>
        </w:rPr>
        <w:t>），则噪声指标得分为</w:t>
      </w:r>
      <w:r>
        <w:rPr>
          <w:rFonts w:hint="eastAsia"/>
        </w:rPr>
        <w:t>10</w:t>
      </w:r>
      <w:r>
        <w:rPr>
          <w:rFonts w:hint="eastAsia"/>
        </w:rPr>
        <w:t>分。</w:t>
      </w:r>
    </w:p>
    <w:p w14:paraId="409A66A6" w14:textId="77777777" w:rsidR="000021D4" w:rsidRDefault="00FF7968">
      <w:pPr>
        <w:ind w:firstLineChars="200" w:firstLine="360"/>
        <w:rPr>
          <w:rFonts w:hAnsi="宋体" w:cs="黑体"/>
          <w:bCs/>
          <w:sz w:val="18"/>
          <w:szCs w:val="18"/>
        </w:rPr>
      </w:pPr>
      <w:r>
        <w:rPr>
          <w:rFonts w:hAnsi="宋体" w:cs="黑体" w:hint="eastAsia"/>
          <w:bCs/>
          <w:sz w:val="18"/>
          <w:szCs w:val="18"/>
        </w:rPr>
        <w:t>注：被相关法律判定为噪声污染源的，此部分不得分。</w:t>
      </w:r>
    </w:p>
    <w:p w14:paraId="7E60B868" w14:textId="77777777" w:rsidR="000021D4" w:rsidRDefault="00FF7968">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4</w:t>
      </w:r>
      <w:r>
        <w:rPr>
          <w:rFonts w:ascii="黑体"/>
          <w:szCs w:val="21"/>
        </w:rPr>
        <w:t xml:space="preserve"> </w:t>
      </w:r>
      <w:r>
        <w:rPr>
          <w:rFonts w:ascii="黑体" w:hint="eastAsia"/>
          <w:szCs w:val="21"/>
        </w:rPr>
        <w:t>制冷量</w:t>
      </w:r>
    </w:p>
    <w:p w14:paraId="5F8F6045" w14:textId="77777777" w:rsidR="000021D4" w:rsidRDefault="00FF7968">
      <w:pPr>
        <w:ind w:firstLineChars="200" w:firstLine="420"/>
      </w:pPr>
      <w:r>
        <w:rPr>
          <w:rFonts w:hint="eastAsia"/>
        </w:rPr>
        <w:t>在实际运行的制冷工况条件下，机组制冷（热）量应不低于设计参数的</w:t>
      </w:r>
      <w:r>
        <w:rPr>
          <w:rFonts w:hint="eastAsia"/>
        </w:rPr>
        <w:t>80%</w:t>
      </w:r>
      <w:r>
        <w:rPr>
          <w:rFonts w:hint="eastAsia"/>
        </w:rPr>
        <w:t>，否则制冷量指标得分为</w:t>
      </w:r>
      <w:r>
        <w:rPr>
          <w:rFonts w:hint="eastAsia"/>
        </w:rPr>
        <w:t>0</w:t>
      </w:r>
      <w:r>
        <w:rPr>
          <w:rFonts w:hint="eastAsia"/>
        </w:rPr>
        <w:t>分。</w:t>
      </w:r>
    </w:p>
    <w:p w14:paraId="1A6D25E3" w14:textId="77777777" w:rsidR="000021D4" w:rsidRDefault="00FF7968">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5</w:t>
      </w:r>
      <w:r>
        <w:rPr>
          <w:rFonts w:ascii="黑体"/>
          <w:szCs w:val="21"/>
        </w:rPr>
        <w:t xml:space="preserve"> </w:t>
      </w:r>
      <w:r>
        <w:rPr>
          <w:rFonts w:ascii="黑体" w:hint="eastAsia"/>
          <w:szCs w:val="21"/>
        </w:rPr>
        <w:t>性能系数</w:t>
      </w:r>
    </w:p>
    <w:p w14:paraId="685341BD" w14:textId="77777777" w:rsidR="000021D4" w:rsidRDefault="00FF7968">
      <w:pPr>
        <w:ind w:firstLineChars="200" w:firstLine="420"/>
      </w:pPr>
      <w:r>
        <w:rPr>
          <w:rFonts w:hint="eastAsia"/>
        </w:rPr>
        <w:t>在实际运行的制冷工况条件下，机组性能系数应不低于设计参数的</w:t>
      </w:r>
      <w:r>
        <w:rPr>
          <w:rFonts w:hint="eastAsia"/>
        </w:rPr>
        <w:t>80%</w:t>
      </w:r>
      <w:r>
        <w:rPr>
          <w:rFonts w:hint="eastAsia"/>
        </w:rPr>
        <w:t>，否则性能系数指标得分为</w:t>
      </w:r>
      <w:r>
        <w:rPr>
          <w:rFonts w:hint="eastAsia"/>
        </w:rPr>
        <w:t>0</w:t>
      </w:r>
      <w:r>
        <w:rPr>
          <w:rFonts w:hint="eastAsia"/>
        </w:rPr>
        <w:t>分。</w:t>
      </w:r>
    </w:p>
    <w:p w14:paraId="5D0DEC6A" w14:textId="77777777" w:rsidR="000021D4" w:rsidRDefault="00FF7968">
      <w:pPr>
        <w:pStyle w:val="aff3"/>
        <w:spacing w:beforeLines="50" w:before="156" w:afterLines="50" w:after="156"/>
        <w:rPr>
          <w:rFonts w:ascii="黑体"/>
          <w:szCs w:val="21"/>
        </w:rPr>
      </w:pPr>
      <w:r>
        <w:rPr>
          <w:rFonts w:ascii="黑体" w:hint="eastAsia"/>
          <w:szCs w:val="21"/>
        </w:rPr>
        <w:t>5</w:t>
      </w:r>
      <w:r>
        <w:rPr>
          <w:rFonts w:ascii="黑体"/>
          <w:szCs w:val="21"/>
        </w:rPr>
        <w:t>.</w:t>
      </w:r>
      <w:r>
        <w:rPr>
          <w:rFonts w:ascii="黑体" w:hint="eastAsia"/>
          <w:szCs w:val="21"/>
        </w:rPr>
        <w:t>6维修经济性</w:t>
      </w:r>
    </w:p>
    <w:p w14:paraId="7A3388E7" w14:textId="77777777" w:rsidR="000021D4" w:rsidRDefault="00FF7968">
      <w:r>
        <w:rPr>
          <w:rFonts w:ascii="黑体" w:eastAsia="黑体" w:cs="黑体" w:hint="eastAsia"/>
          <w:kern w:val="0"/>
          <w:szCs w:val="21"/>
        </w:rPr>
        <w:t xml:space="preserve">5.6.1 </w:t>
      </w:r>
      <w:r>
        <w:rPr>
          <w:rFonts w:hint="eastAsia"/>
        </w:rPr>
        <w:t>机组年维修次数不大于</w:t>
      </w:r>
      <w:r>
        <w:t>3</w:t>
      </w:r>
      <w:r>
        <w:rPr>
          <w:rFonts w:hint="eastAsia"/>
        </w:rPr>
        <w:t>次，则年</w:t>
      </w:r>
      <w:r>
        <w:t>维修次数</w:t>
      </w:r>
      <w:r>
        <w:rPr>
          <w:rFonts w:hint="eastAsia"/>
        </w:rPr>
        <w:t>指标得分为</w:t>
      </w:r>
      <w:r>
        <w:rPr>
          <w:rFonts w:hint="eastAsia"/>
        </w:rPr>
        <w:t>10</w:t>
      </w:r>
      <w:r>
        <w:rPr>
          <w:rFonts w:hint="eastAsia"/>
        </w:rPr>
        <w:t>分；机组年维修次数高于</w:t>
      </w:r>
      <w:r>
        <w:t>3</w:t>
      </w:r>
      <w:r>
        <w:rPr>
          <w:rFonts w:hint="eastAsia"/>
        </w:rPr>
        <w:t>，不大于</w:t>
      </w:r>
      <w:r>
        <w:t>5</w:t>
      </w:r>
      <w:r>
        <w:rPr>
          <w:rFonts w:hint="eastAsia"/>
        </w:rPr>
        <w:t>次，则年</w:t>
      </w:r>
      <w:r>
        <w:t>维修次数</w:t>
      </w:r>
      <w:r>
        <w:rPr>
          <w:rFonts w:hint="eastAsia"/>
        </w:rPr>
        <w:t>指标得分为</w:t>
      </w:r>
      <w:r>
        <w:rPr>
          <w:rFonts w:hint="eastAsia"/>
        </w:rPr>
        <w:t>5</w:t>
      </w:r>
      <w:r>
        <w:rPr>
          <w:rFonts w:hint="eastAsia"/>
        </w:rPr>
        <w:t>分；机组年维修次数高于</w:t>
      </w:r>
      <w:r>
        <w:t>5</w:t>
      </w:r>
      <w:r>
        <w:rPr>
          <w:rFonts w:hint="eastAsia"/>
        </w:rPr>
        <w:t>，则年</w:t>
      </w:r>
      <w:r>
        <w:t>维修次数</w:t>
      </w:r>
      <w:r>
        <w:rPr>
          <w:rFonts w:hint="eastAsia"/>
        </w:rPr>
        <w:t>指标得分为</w:t>
      </w:r>
      <w:r>
        <w:rPr>
          <w:rFonts w:hint="eastAsia"/>
        </w:rPr>
        <w:t>0</w:t>
      </w:r>
      <w:r>
        <w:rPr>
          <w:rFonts w:hint="eastAsia"/>
        </w:rPr>
        <w:t>分。</w:t>
      </w:r>
    </w:p>
    <w:p w14:paraId="2618036D" w14:textId="77777777" w:rsidR="000021D4" w:rsidRDefault="00FF7968">
      <w:r>
        <w:rPr>
          <w:rFonts w:ascii="黑体" w:eastAsia="黑体" w:cs="黑体" w:hint="eastAsia"/>
          <w:kern w:val="0"/>
          <w:szCs w:val="21"/>
        </w:rPr>
        <w:lastRenderedPageBreak/>
        <w:t>5.6.2</w:t>
      </w:r>
      <w:r>
        <w:rPr>
          <w:rFonts w:hint="eastAsia"/>
        </w:rPr>
        <w:t>机组</w:t>
      </w:r>
      <w:r>
        <w:t>关键部件维修次数占比</w:t>
      </w:r>
      <w:r>
        <w:rPr>
          <w:rFonts w:hint="eastAsia"/>
        </w:rPr>
        <w:t>不大于</w:t>
      </w:r>
      <w:r>
        <w:t>30</w:t>
      </w:r>
      <w:r>
        <w:rPr>
          <w:rFonts w:hint="eastAsia"/>
        </w:rPr>
        <w:t>%</w:t>
      </w:r>
      <w:r>
        <w:rPr>
          <w:rFonts w:hint="eastAsia"/>
        </w:rPr>
        <w:t>，则</w:t>
      </w:r>
      <w:r>
        <w:t>关键部件维修次数占比</w:t>
      </w:r>
      <w:r>
        <w:rPr>
          <w:rFonts w:hint="eastAsia"/>
        </w:rPr>
        <w:t>指标得分为</w:t>
      </w:r>
      <w:r>
        <w:rPr>
          <w:rFonts w:hint="eastAsia"/>
        </w:rPr>
        <w:t>10</w:t>
      </w:r>
      <w:r>
        <w:rPr>
          <w:rFonts w:hint="eastAsia"/>
        </w:rPr>
        <w:t>分；机组</w:t>
      </w:r>
      <w:r>
        <w:t>关键部件维修次数占比</w:t>
      </w:r>
      <w:r>
        <w:rPr>
          <w:rFonts w:hint="eastAsia"/>
        </w:rPr>
        <w:t>高于</w:t>
      </w:r>
      <w:r>
        <w:t>30</w:t>
      </w:r>
      <w:r>
        <w:rPr>
          <w:rFonts w:hint="eastAsia"/>
        </w:rPr>
        <w:t>%</w:t>
      </w:r>
      <w:r>
        <w:rPr>
          <w:rFonts w:hint="eastAsia"/>
        </w:rPr>
        <w:t>，不大于</w:t>
      </w:r>
      <w:r>
        <w:t>70</w:t>
      </w:r>
      <w:r>
        <w:rPr>
          <w:rFonts w:hint="eastAsia"/>
        </w:rPr>
        <w:t>%</w:t>
      </w:r>
      <w:r>
        <w:rPr>
          <w:rFonts w:hint="eastAsia"/>
        </w:rPr>
        <w:t>，则</w:t>
      </w:r>
      <w:r>
        <w:t>关键部件维修次数占比</w:t>
      </w:r>
      <w:r>
        <w:rPr>
          <w:rFonts w:hint="eastAsia"/>
        </w:rPr>
        <w:t>指标得分为</w:t>
      </w:r>
      <w:r>
        <w:rPr>
          <w:rFonts w:hint="eastAsia"/>
        </w:rPr>
        <w:t>5</w:t>
      </w:r>
      <w:r>
        <w:rPr>
          <w:rFonts w:hint="eastAsia"/>
        </w:rPr>
        <w:t>分；机组</w:t>
      </w:r>
      <w:r>
        <w:t>关键部件维修次数占比</w:t>
      </w:r>
      <w:r>
        <w:rPr>
          <w:rFonts w:hint="eastAsia"/>
        </w:rPr>
        <w:t>高于</w:t>
      </w:r>
      <w:r>
        <w:t>70</w:t>
      </w:r>
      <w:r>
        <w:rPr>
          <w:rFonts w:hint="eastAsia"/>
        </w:rPr>
        <w:t>%</w:t>
      </w:r>
      <w:r>
        <w:rPr>
          <w:rFonts w:hint="eastAsia"/>
        </w:rPr>
        <w:t>，则</w:t>
      </w:r>
      <w:r>
        <w:t>关键部件维修次数占比</w:t>
      </w:r>
      <w:r>
        <w:rPr>
          <w:rFonts w:hint="eastAsia"/>
        </w:rPr>
        <w:t>指标得分为</w:t>
      </w:r>
      <w:r>
        <w:rPr>
          <w:rFonts w:hint="eastAsia"/>
        </w:rPr>
        <w:t>0</w:t>
      </w:r>
      <w:r>
        <w:rPr>
          <w:rFonts w:hint="eastAsia"/>
        </w:rPr>
        <w:t>分。</w:t>
      </w:r>
    </w:p>
    <w:p w14:paraId="024829AB" w14:textId="77777777" w:rsidR="000021D4" w:rsidRDefault="00FF7968">
      <w:r>
        <w:rPr>
          <w:rFonts w:ascii="黑体" w:eastAsia="黑体" w:cs="黑体" w:hint="eastAsia"/>
          <w:kern w:val="0"/>
          <w:szCs w:val="21"/>
        </w:rPr>
        <w:t>5.6.3</w:t>
      </w:r>
      <w:r>
        <w:rPr>
          <w:rFonts w:hint="eastAsia"/>
        </w:rPr>
        <w:t>机组</w:t>
      </w:r>
      <w:r>
        <w:t>年维修费用</w:t>
      </w:r>
      <w:r>
        <w:rPr>
          <w:rFonts w:hint="eastAsia"/>
        </w:rPr>
        <w:t>/</w:t>
      </w:r>
      <w:r>
        <w:rPr>
          <w:rFonts w:hint="eastAsia"/>
        </w:rPr>
        <w:t>年使用费用占比不大于</w:t>
      </w:r>
      <w:r>
        <w:t>1.5</w:t>
      </w:r>
      <w:r>
        <w:rPr>
          <w:rFonts w:hint="eastAsia"/>
        </w:rPr>
        <w:t>%</w:t>
      </w:r>
      <w:r>
        <w:rPr>
          <w:rFonts w:hint="eastAsia"/>
        </w:rPr>
        <w:t>，则</w:t>
      </w:r>
      <w:r>
        <w:t>年维修费用</w:t>
      </w:r>
      <w:r>
        <w:rPr>
          <w:rFonts w:hint="eastAsia"/>
        </w:rPr>
        <w:t>/</w:t>
      </w:r>
      <w:r>
        <w:rPr>
          <w:rFonts w:hint="eastAsia"/>
        </w:rPr>
        <w:t>年使用费用占比指标得分为</w:t>
      </w:r>
      <w:r>
        <w:rPr>
          <w:rFonts w:hint="eastAsia"/>
        </w:rPr>
        <w:t>10</w:t>
      </w:r>
      <w:r>
        <w:rPr>
          <w:rFonts w:hint="eastAsia"/>
        </w:rPr>
        <w:t>分；机组</w:t>
      </w:r>
      <w:r>
        <w:t>年维修费用</w:t>
      </w:r>
      <w:r>
        <w:rPr>
          <w:rFonts w:hint="eastAsia"/>
        </w:rPr>
        <w:t>/</w:t>
      </w:r>
      <w:r>
        <w:rPr>
          <w:rFonts w:hint="eastAsia"/>
        </w:rPr>
        <w:t>年使用费用占比高于</w:t>
      </w:r>
      <w:r>
        <w:t>1.5</w:t>
      </w:r>
      <w:r>
        <w:rPr>
          <w:rFonts w:hint="eastAsia"/>
        </w:rPr>
        <w:t>%</w:t>
      </w:r>
      <w:r>
        <w:rPr>
          <w:rFonts w:hint="eastAsia"/>
        </w:rPr>
        <w:t>，不大于</w:t>
      </w:r>
      <w:r>
        <w:t>5</w:t>
      </w:r>
      <w:r>
        <w:rPr>
          <w:rFonts w:hint="eastAsia"/>
        </w:rPr>
        <w:t>%</w:t>
      </w:r>
      <w:r>
        <w:rPr>
          <w:rFonts w:hint="eastAsia"/>
        </w:rPr>
        <w:t>，则</w:t>
      </w:r>
      <w:r>
        <w:t>年维修费用</w:t>
      </w:r>
      <w:r>
        <w:rPr>
          <w:rFonts w:hint="eastAsia"/>
        </w:rPr>
        <w:t>/</w:t>
      </w:r>
      <w:r>
        <w:rPr>
          <w:rFonts w:hint="eastAsia"/>
        </w:rPr>
        <w:t>年使用费用占比指标得分为</w:t>
      </w:r>
      <w:r>
        <w:rPr>
          <w:rFonts w:hint="eastAsia"/>
        </w:rPr>
        <w:t>5</w:t>
      </w:r>
      <w:r>
        <w:rPr>
          <w:rFonts w:hint="eastAsia"/>
        </w:rPr>
        <w:t>分；机组</w:t>
      </w:r>
      <w:r>
        <w:t>年维修费用</w:t>
      </w:r>
      <w:r>
        <w:rPr>
          <w:rFonts w:hint="eastAsia"/>
        </w:rPr>
        <w:t>/</w:t>
      </w:r>
      <w:r>
        <w:rPr>
          <w:rFonts w:hint="eastAsia"/>
        </w:rPr>
        <w:t>年使用费用占比高于</w:t>
      </w:r>
      <w:r>
        <w:t>5</w:t>
      </w:r>
      <w:r>
        <w:rPr>
          <w:rFonts w:hint="eastAsia"/>
        </w:rPr>
        <w:t>%</w:t>
      </w:r>
      <w:r>
        <w:rPr>
          <w:rFonts w:hint="eastAsia"/>
        </w:rPr>
        <w:t>，则</w:t>
      </w:r>
      <w:r>
        <w:t>年维修费用</w:t>
      </w:r>
      <w:r>
        <w:rPr>
          <w:rFonts w:hint="eastAsia"/>
        </w:rPr>
        <w:t>/</w:t>
      </w:r>
      <w:r>
        <w:rPr>
          <w:rFonts w:hint="eastAsia"/>
        </w:rPr>
        <w:t>年使用费用占比指标得分为</w:t>
      </w:r>
      <w:r>
        <w:rPr>
          <w:rFonts w:hint="eastAsia"/>
        </w:rPr>
        <w:t>0</w:t>
      </w:r>
      <w:r>
        <w:rPr>
          <w:rFonts w:hint="eastAsia"/>
        </w:rPr>
        <w:t>分。</w:t>
      </w:r>
    </w:p>
    <w:p w14:paraId="25733A06" w14:textId="77777777" w:rsidR="000021D4" w:rsidRDefault="00FF7968">
      <w:pPr>
        <w:pStyle w:val="2"/>
        <w:numPr>
          <w:ilvl w:val="0"/>
          <w:numId w:val="3"/>
        </w:numPr>
        <w:spacing w:beforeLines="50" w:before="156" w:afterLines="50" w:after="156" w:line="360" w:lineRule="exact"/>
        <w:ind w:left="357" w:hanging="357"/>
        <w:rPr>
          <w:rFonts w:ascii="黑体" w:hAnsi="黑体"/>
          <w:b w:val="0"/>
          <w:bCs w:val="0"/>
          <w:sz w:val="21"/>
          <w:szCs w:val="21"/>
        </w:rPr>
      </w:pPr>
      <w:r>
        <w:rPr>
          <w:rFonts w:ascii="黑体" w:hAnsi="黑体" w:hint="eastAsia"/>
          <w:b w:val="0"/>
          <w:bCs w:val="0"/>
          <w:sz w:val="21"/>
          <w:szCs w:val="21"/>
        </w:rPr>
        <w:t>试验方法</w:t>
      </w:r>
    </w:p>
    <w:p w14:paraId="5085B4CC" w14:textId="77777777" w:rsidR="000021D4" w:rsidRDefault="00FF7968">
      <w:pPr>
        <w:pStyle w:val="aff3"/>
        <w:spacing w:beforeLines="50" w:before="156" w:afterLines="50" w:after="156"/>
        <w:rPr>
          <w:rFonts w:ascii="黑体"/>
          <w:szCs w:val="21"/>
        </w:rPr>
      </w:pPr>
      <w:r>
        <w:rPr>
          <w:rFonts w:ascii="黑体"/>
          <w:szCs w:val="21"/>
        </w:rPr>
        <w:t xml:space="preserve">6.1 </w:t>
      </w:r>
      <w:r>
        <w:rPr>
          <w:rFonts w:ascii="黑体" w:hint="eastAsia"/>
          <w:szCs w:val="21"/>
        </w:rPr>
        <w:t>运转</w:t>
      </w:r>
    </w:p>
    <w:p w14:paraId="3475E4EE" w14:textId="77777777" w:rsidR="000021D4" w:rsidRDefault="00FF7968">
      <w:pPr>
        <w:pStyle w:val="aff1"/>
        <w:rPr>
          <w:szCs w:val="21"/>
        </w:rPr>
      </w:pPr>
      <w:r>
        <w:rPr>
          <w:rFonts w:hint="eastAsia"/>
        </w:rPr>
        <w:t>在机组实际运行环境条件下，冷库处于附录A规定的</w:t>
      </w:r>
      <w:r>
        <w:rPr>
          <w:rFonts w:hAnsi="宋体" w:hint="eastAsia"/>
        </w:rPr>
        <w:t>稳定运行状态，</w:t>
      </w:r>
      <w:r>
        <w:rPr>
          <w:rFonts w:hint="eastAsia"/>
        </w:rPr>
        <w:t>测试机组的电流、电压、输入功率，检查安全保护装置的灵敏度和可靠性，检验温度、电器等控制元件的动作是否正常。</w:t>
      </w:r>
    </w:p>
    <w:p w14:paraId="29DC4ABD" w14:textId="77777777" w:rsidR="000021D4" w:rsidRDefault="00FF7968">
      <w:pPr>
        <w:pStyle w:val="aff3"/>
        <w:spacing w:beforeLines="50" w:before="156" w:afterLines="50" w:after="156"/>
        <w:rPr>
          <w:rFonts w:ascii="黑体"/>
          <w:szCs w:val="21"/>
        </w:rPr>
      </w:pPr>
      <w:r>
        <w:rPr>
          <w:rFonts w:ascii="黑体"/>
          <w:szCs w:val="21"/>
        </w:rPr>
        <w:t xml:space="preserve">6.2 </w:t>
      </w:r>
      <w:r>
        <w:rPr>
          <w:rFonts w:ascii="黑体" w:hint="eastAsia"/>
          <w:szCs w:val="21"/>
        </w:rPr>
        <w:t>噪声</w:t>
      </w:r>
    </w:p>
    <w:p w14:paraId="032C0B0E" w14:textId="77777777" w:rsidR="000021D4" w:rsidRDefault="00FF7968">
      <w:pPr>
        <w:pStyle w:val="aff1"/>
      </w:pPr>
      <w:r>
        <w:rPr>
          <w:rFonts w:hint="eastAsia"/>
        </w:rPr>
        <w:t>在实际运行环境条件下，测试机组**点噪声，</w:t>
      </w:r>
      <w:proofErr w:type="gramStart"/>
      <w:r>
        <w:rPr>
          <w:rFonts w:hint="eastAsia"/>
        </w:rPr>
        <w:t>取最高</w:t>
      </w:r>
      <w:proofErr w:type="gramEnd"/>
      <w:r>
        <w:rPr>
          <w:rFonts w:hint="eastAsia"/>
        </w:rPr>
        <w:t>值。</w:t>
      </w:r>
    </w:p>
    <w:p w14:paraId="4BB0DC1F" w14:textId="77777777" w:rsidR="000021D4" w:rsidRDefault="00FF7968">
      <w:pPr>
        <w:pStyle w:val="aff3"/>
        <w:spacing w:beforeLines="50" w:before="156" w:afterLines="50" w:after="156"/>
        <w:rPr>
          <w:rFonts w:ascii="黑体"/>
          <w:szCs w:val="21"/>
        </w:rPr>
      </w:pPr>
      <w:r>
        <w:rPr>
          <w:rFonts w:ascii="黑体"/>
          <w:szCs w:val="21"/>
        </w:rPr>
        <w:t xml:space="preserve">6.3 </w:t>
      </w:r>
      <w:r>
        <w:rPr>
          <w:rFonts w:ascii="黑体" w:hint="eastAsia"/>
          <w:szCs w:val="21"/>
        </w:rPr>
        <w:t>制冷量</w:t>
      </w:r>
    </w:p>
    <w:p w14:paraId="5AF96868" w14:textId="77777777" w:rsidR="000021D4" w:rsidRDefault="00FF7968">
      <w:pPr>
        <w:pStyle w:val="aff1"/>
      </w:pPr>
      <w:r>
        <w:rPr>
          <w:rFonts w:hint="eastAsia"/>
        </w:rPr>
        <w:t>在实际运行环境条件下，根据附录A的方法，现场测试并计算获得机组的制冷量。</w:t>
      </w:r>
    </w:p>
    <w:p w14:paraId="2D2731C7" w14:textId="77777777" w:rsidR="000021D4" w:rsidRDefault="00FF7968">
      <w:pPr>
        <w:pStyle w:val="aff3"/>
        <w:spacing w:beforeLines="50" w:before="156" w:afterLines="50" w:after="156"/>
        <w:rPr>
          <w:rFonts w:ascii="黑体"/>
          <w:szCs w:val="21"/>
        </w:rPr>
      </w:pPr>
      <w:r>
        <w:rPr>
          <w:rFonts w:ascii="黑体"/>
          <w:szCs w:val="21"/>
        </w:rPr>
        <w:t xml:space="preserve">6.4 </w:t>
      </w:r>
      <w:r>
        <w:rPr>
          <w:rFonts w:ascii="黑体" w:hint="eastAsia"/>
          <w:szCs w:val="21"/>
        </w:rPr>
        <w:t>性能系数</w:t>
      </w:r>
    </w:p>
    <w:p w14:paraId="53AD6A85" w14:textId="77777777" w:rsidR="000021D4" w:rsidRDefault="00FF7968">
      <w:pPr>
        <w:ind w:firstLineChars="200" w:firstLine="420"/>
        <w:rPr>
          <w:rFonts w:ascii="黑体" w:hAnsi="黑体"/>
          <w:b/>
          <w:bCs/>
          <w:szCs w:val="21"/>
        </w:rPr>
        <w:sectPr w:rsidR="000021D4" w:rsidSect="002755F4">
          <w:pgSz w:w="11906" w:h="16838"/>
          <w:pgMar w:top="1440" w:right="1800" w:bottom="1440" w:left="1800" w:header="851" w:footer="992" w:gutter="0"/>
          <w:pgNumType w:start="1"/>
          <w:cols w:space="425"/>
          <w:docGrid w:type="lines" w:linePitch="312"/>
        </w:sectPr>
      </w:pPr>
      <w:r>
        <w:rPr>
          <w:rFonts w:hint="eastAsia"/>
        </w:rPr>
        <w:t>在实际运行环境条件下，根据附录</w:t>
      </w:r>
      <w:r>
        <w:rPr>
          <w:rFonts w:hint="eastAsia"/>
        </w:rPr>
        <w:t>A</w:t>
      </w:r>
      <w:r>
        <w:rPr>
          <w:rFonts w:hint="eastAsia"/>
        </w:rPr>
        <w:t>的方法，现场测试并计算获得机组的性能系数。</w:t>
      </w:r>
    </w:p>
    <w:p w14:paraId="3EDC583E" w14:textId="77777777" w:rsidR="000021D4" w:rsidRDefault="00FF7968">
      <w:pPr>
        <w:pStyle w:val="a0"/>
        <w:pageBreakBefore/>
        <w:numPr>
          <w:ilvl w:val="0"/>
          <w:numId w:val="0"/>
        </w:numPr>
        <w:tabs>
          <w:tab w:val="left" w:pos="2719"/>
          <w:tab w:val="center" w:pos="4677"/>
        </w:tabs>
        <w:spacing w:beforeLines="150" w:before="468" w:afterLines="150" w:after="468"/>
        <w:rPr>
          <w:rFonts w:ascii="Times New Roman"/>
          <w:szCs w:val="21"/>
        </w:rPr>
      </w:pPr>
      <w:bookmarkStart w:id="51" w:name="_Toc65330519"/>
      <w:r>
        <w:rPr>
          <w:rFonts w:ascii="Times New Roman"/>
        </w:rPr>
        <w:lastRenderedPageBreak/>
        <w:t>附录</w:t>
      </w:r>
      <w:r>
        <w:rPr>
          <w:rFonts w:ascii="Times New Roman" w:hint="eastAsia"/>
        </w:rPr>
        <w:t>A</w:t>
      </w:r>
      <w:r>
        <w:rPr>
          <w:rFonts w:ascii="Times New Roman"/>
        </w:rPr>
        <w:br/>
      </w:r>
      <w:r>
        <w:rPr>
          <w:rFonts w:hAnsi="黑体" w:hint="eastAsia"/>
        </w:rPr>
        <w:t>（规范性）</w:t>
      </w:r>
      <w:r>
        <w:rPr>
          <w:rFonts w:ascii="Times New Roman"/>
        </w:rPr>
        <w:br/>
      </w:r>
      <w:r>
        <w:rPr>
          <w:rFonts w:ascii="Times New Roman" w:hint="eastAsia"/>
          <w:szCs w:val="21"/>
        </w:rPr>
        <w:t>在役冷库制冷设备性能系数现场测试方法</w:t>
      </w:r>
      <w:bookmarkEnd w:id="51"/>
    </w:p>
    <w:p w14:paraId="263219E4" w14:textId="77777777" w:rsidR="000021D4" w:rsidRDefault="00FF7968">
      <w:pPr>
        <w:spacing w:beforeLines="50" w:before="156" w:afterLines="50" w:after="156" w:line="360" w:lineRule="exact"/>
        <w:outlineLvl w:val="2"/>
        <w:rPr>
          <w:rFonts w:ascii="黑体" w:eastAsia="黑体" w:hAnsi="黑体"/>
          <w:szCs w:val="21"/>
        </w:rPr>
      </w:pPr>
      <w:bookmarkStart w:id="52" w:name="_Toc18250"/>
      <w:bookmarkStart w:id="53" w:name="_Toc11617"/>
      <w:bookmarkStart w:id="54" w:name="_Toc12645"/>
      <w:bookmarkStart w:id="55" w:name="_Toc32069"/>
      <w:bookmarkStart w:id="56" w:name="_Toc331075623"/>
      <w:r>
        <w:rPr>
          <w:rFonts w:ascii="黑体" w:eastAsia="黑体" w:hAnsi="黑体" w:hint="eastAsia"/>
          <w:szCs w:val="21"/>
        </w:rPr>
        <w:t>A</w:t>
      </w:r>
      <w:r>
        <w:rPr>
          <w:rFonts w:ascii="黑体" w:eastAsia="黑体" w:hAnsi="黑体"/>
          <w:szCs w:val="21"/>
        </w:rPr>
        <w:t xml:space="preserve">.1 </w:t>
      </w:r>
      <w:r>
        <w:rPr>
          <w:rFonts w:ascii="黑体" w:eastAsia="黑体" w:hAnsi="黑体" w:hint="eastAsia"/>
          <w:szCs w:val="21"/>
        </w:rPr>
        <w:t>基本参数</w:t>
      </w:r>
      <w:bookmarkEnd w:id="52"/>
      <w:bookmarkEnd w:id="53"/>
      <w:bookmarkEnd w:id="54"/>
      <w:bookmarkEnd w:id="55"/>
      <w:bookmarkEnd w:id="56"/>
    </w:p>
    <w:p w14:paraId="6B1811B9" w14:textId="77777777" w:rsidR="000021D4" w:rsidRDefault="00FF7968">
      <w:pPr>
        <w:spacing w:beforeLines="50" w:before="156" w:afterLines="50" w:after="156" w:line="360" w:lineRule="exact"/>
        <w:outlineLvl w:val="2"/>
        <w:rPr>
          <w:rFonts w:ascii="黑体" w:eastAsia="黑体" w:hAnsi="黑体"/>
          <w:szCs w:val="21"/>
        </w:rPr>
      </w:pPr>
      <w:r>
        <w:rPr>
          <w:rFonts w:ascii="黑体" w:eastAsia="黑体" w:hAnsi="黑体"/>
          <w:szCs w:val="21"/>
        </w:rPr>
        <w:t xml:space="preserve">A.1.1 </w:t>
      </w:r>
      <w:r>
        <w:rPr>
          <w:rFonts w:ascii="黑体" w:eastAsia="黑体" w:hAnsi="黑体" w:hint="eastAsia"/>
          <w:szCs w:val="21"/>
        </w:rPr>
        <w:t>测试条件</w:t>
      </w:r>
    </w:p>
    <w:p w14:paraId="156CD481" w14:textId="77777777" w:rsidR="000021D4" w:rsidRDefault="00FF7968">
      <w:pPr>
        <w:pStyle w:val="aff1"/>
        <w:ind w:firstLineChars="0" w:firstLine="0"/>
        <w:rPr>
          <w:rFonts w:hAnsi="宋体"/>
        </w:rPr>
      </w:pPr>
      <w:r>
        <w:rPr>
          <w:rFonts w:ascii="黑体" w:eastAsia="黑体" w:hAnsi="黑体"/>
        </w:rPr>
        <w:t>A.1.1</w:t>
      </w:r>
      <w:r>
        <w:rPr>
          <w:rFonts w:ascii="黑体" w:eastAsia="黑体" w:hAnsi="黑体" w:hint="eastAsia"/>
        </w:rPr>
        <w:t>.1</w:t>
      </w:r>
      <w:r>
        <w:rPr>
          <w:rFonts w:ascii="黑体" w:eastAsia="黑体" w:hAnsi="黑体"/>
        </w:rPr>
        <w:t xml:space="preserve"> </w:t>
      </w:r>
      <w:r>
        <w:rPr>
          <w:rFonts w:hAnsi="宋体" w:hint="eastAsia"/>
        </w:rPr>
        <w:t>测试时冷库应处于稳定运行状态，即冷库的冷负荷应维持不变。判断冷库进入稳定运行的条件是最后一次进货后2</w:t>
      </w:r>
      <w:r>
        <w:rPr>
          <w:rFonts w:hAnsi="宋体"/>
        </w:rPr>
        <w:t>4</w:t>
      </w:r>
      <w:r>
        <w:rPr>
          <w:rFonts w:hAnsi="宋体" w:hint="eastAsia"/>
        </w:rPr>
        <w:t>h， 在此期间冷库门予以封闭； 或者在库门封闭后4</w:t>
      </w:r>
      <w:r>
        <w:rPr>
          <w:rFonts w:hAnsi="宋体"/>
        </w:rPr>
        <w:t>h</w:t>
      </w:r>
      <w:r>
        <w:rPr>
          <w:rFonts w:hAnsi="宋体" w:hint="eastAsia"/>
        </w:rPr>
        <w:t>内在无外界干扰因素的条件下库温的变化小于±1℃。</w:t>
      </w:r>
    </w:p>
    <w:p w14:paraId="0B211ABB" w14:textId="77777777" w:rsidR="000021D4" w:rsidRDefault="00FF7968">
      <w:pPr>
        <w:pStyle w:val="aff1"/>
        <w:ind w:firstLineChars="0" w:firstLine="0"/>
        <w:rPr>
          <w:rFonts w:ascii="Times New Roman"/>
        </w:rPr>
      </w:pPr>
      <w:r>
        <w:rPr>
          <w:rFonts w:ascii="黑体" w:eastAsia="黑体" w:hAnsi="黑体"/>
        </w:rPr>
        <w:t xml:space="preserve">A.1.1.2 </w:t>
      </w:r>
      <w:r>
        <w:rPr>
          <w:rFonts w:ascii="Times New Roman" w:hint="eastAsia"/>
        </w:rPr>
        <w:t>测试过程中严禁使用导致冷负荷变化的一些附加功能，如气调、通风换气、除霜、加湿或除湿、照明、人员出入、库门开启、改变货物储量等。</w:t>
      </w:r>
    </w:p>
    <w:p w14:paraId="100B1E73" w14:textId="77777777" w:rsidR="000021D4" w:rsidRDefault="00FF7968">
      <w:pPr>
        <w:pStyle w:val="aff1"/>
        <w:ind w:firstLineChars="0" w:firstLine="0"/>
        <w:rPr>
          <w:rFonts w:ascii="Times New Roman"/>
        </w:rPr>
      </w:pPr>
      <w:r>
        <w:rPr>
          <w:rFonts w:ascii="黑体" w:eastAsia="黑体" w:hAnsi="黑体"/>
        </w:rPr>
        <w:t xml:space="preserve">A.1.1.3 </w:t>
      </w:r>
      <w:proofErr w:type="gramStart"/>
      <w:r>
        <w:rPr>
          <w:rFonts w:ascii="Times New Roman" w:hint="eastAsia"/>
        </w:rPr>
        <w:t>库温的</w:t>
      </w:r>
      <w:proofErr w:type="gramEnd"/>
      <w:r>
        <w:rPr>
          <w:rFonts w:ascii="Times New Roman" w:hint="eastAsia"/>
        </w:rPr>
        <w:t>测量应根据其温度不均匀性采用多点测量、算术平均的方式进行。</w:t>
      </w:r>
    </w:p>
    <w:p w14:paraId="159BE331" w14:textId="77777777" w:rsidR="000021D4" w:rsidRDefault="00FF7968">
      <w:pPr>
        <w:pStyle w:val="aff1"/>
        <w:ind w:firstLineChars="0" w:firstLine="0"/>
        <w:rPr>
          <w:rFonts w:ascii="Times New Roman"/>
        </w:rPr>
      </w:pPr>
      <w:r>
        <w:rPr>
          <w:rFonts w:ascii="黑体" w:eastAsia="黑体" w:hAnsi="黑体"/>
        </w:rPr>
        <w:t xml:space="preserve">A.1.1.4 </w:t>
      </w:r>
      <w:r>
        <w:rPr>
          <w:rFonts w:ascii="Times New Roman" w:hint="eastAsia"/>
        </w:rPr>
        <w:t>对于变温或多温冷库应针对不同</w:t>
      </w:r>
      <w:proofErr w:type="gramStart"/>
      <w:r>
        <w:rPr>
          <w:rFonts w:ascii="Times New Roman" w:hint="eastAsia"/>
        </w:rPr>
        <w:t>的库温或</w:t>
      </w:r>
      <w:proofErr w:type="gramEnd"/>
      <w:r>
        <w:rPr>
          <w:rFonts w:ascii="Times New Roman" w:hint="eastAsia"/>
        </w:rPr>
        <w:t>温度分区按照规定方法分别进行测量和计算。</w:t>
      </w:r>
    </w:p>
    <w:p w14:paraId="1867983C" w14:textId="77777777" w:rsidR="000021D4" w:rsidRDefault="00FF7968">
      <w:pPr>
        <w:pStyle w:val="aff1"/>
        <w:ind w:firstLineChars="0" w:firstLine="0"/>
        <w:rPr>
          <w:rFonts w:hAnsi="宋体"/>
        </w:rPr>
      </w:pPr>
      <w:r>
        <w:rPr>
          <w:rFonts w:ascii="黑体" w:eastAsia="黑体" w:hAnsi="黑体"/>
        </w:rPr>
        <w:t xml:space="preserve">A.1.1.5 </w:t>
      </w:r>
      <w:r>
        <w:rPr>
          <w:rFonts w:hAnsi="宋体" w:hint="eastAsia"/>
        </w:rPr>
        <w:t>测试宜</w:t>
      </w:r>
      <w:r>
        <w:rPr>
          <w:rFonts w:hAnsi="宋体"/>
        </w:rPr>
        <w:t>在室外大气环境干球温度20℃</w:t>
      </w:r>
      <w:r>
        <w:rPr>
          <w:rFonts w:ascii="Times New Roman"/>
        </w:rPr>
        <w:t>~</w:t>
      </w:r>
      <w:r>
        <w:rPr>
          <w:rFonts w:hAnsi="宋体"/>
        </w:rPr>
        <w:t>30℃</w:t>
      </w:r>
      <w:r>
        <w:rPr>
          <w:rFonts w:hAnsi="宋体" w:hint="eastAsia"/>
        </w:rPr>
        <w:t>，</w:t>
      </w:r>
      <w:r>
        <w:rPr>
          <w:rFonts w:hAnsi="宋体"/>
        </w:rPr>
        <w:t>湿球温度小于26℃</w:t>
      </w:r>
      <w:r>
        <w:rPr>
          <w:rFonts w:hAnsi="宋体" w:hint="eastAsia"/>
        </w:rPr>
        <w:t>的非</w:t>
      </w:r>
      <w:r>
        <w:rPr>
          <w:rFonts w:ascii="Times New Roman" w:hint="eastAsia"/>
        </w:rPr>
        <w:t>刮风、雨雪、低温等气候条件下</w:t>
      </w:r>
      <w:r>
        <w:rPr>
          <w:rFonts w:hAnsi="宋体"/>
        </w:rPr>
        <w:t>进行</w:t>
      </w:r>
      <w:r>
        <w:rPr>
          <w:rFonts w:hAnsi="宋体" w:hint="eastAsia"/>
        </w:rPr>
        <w:t>。</w:t>
      </w:r>
      <w:r>
        <w:rPr>
          <w:rFonts w:hAnsi="宋体"/>
        </w:rPr>
        <w:t>测量时室外空气的风速应小于3m/s</w:t>
      </w:r>
      <w:r>
        <w:rPr>
          <w:rFonts w:hAnsi="宋体" w:hint="eastAsia"/>
        </w:rPr>
        <w:t>，</w:t>
      </w:r>
      <w:r>
        <w:rPr>
          <w:rFonts w:hAnsi="宋体"/>
        </w:rPr>
        <w:t>并且应避免辐射对温度测量结果的影响。</w:t>
      </w:r>
    </w:p>
    <w:p w14:paraId="5947E992" w14:textId="77777777" w:rsidR="000021D4" w:rsidRDefault="00FF7968">
      <w:pPr>
        <w:pStyle w:val="aff1"/>
        <w:ind w:firstLineChars="0" w:firstLine="0"/>
        <w:rPr>
          <w:rFonts w:hAnsi="宋体"/>
        </w:rPr>
      </w:pPr>
      <w:r>
        <w:rPr>
          <w:rFonts w:ascii="黑体" w:eastAsia="黑体" w:hAnsi="黑体" w:hint="eastAsia"/>
        </w:rPr>
        <w:t>A</w:t>
      </w:r>
      <w:r>
        <w:rPr>
          <w:rFonts w:ascii="黑体" w:eastAsia="黑体" w:hAnsi="黑体"/>
        </w:rPr>
        <w:t>.1.1.6</w:t>
      </w:r>
      <w:r>
        <w:rPr>
          <w:rFonts w:hAnsi="宋体"/>
        </w:rPr>
        <w:t xml:space="preserve"> </w:t>
      </w:r>
      <w:r>
        <w:rPr>
          <w:rFonts w:hAnsi="宋体" w:hint="eastAsia"/>
        </w:rPr>
        <w:t>试验应</w:t>
      </w:r>
      <w:r>
        <w:rPr>
          <w:rFonts w:hAnsi="宋体"/>
        </w:rPr>
        <w:t>在</w:t>
      </w:r>
      <w:r>
        <w:rPr>
          <w:rFonts w:hAnsi="宋体" w:hint="eastAsia"/>
        </w:rPr>
        <w:t>冷库</w:t>
      </w:r>
      <w:r>
        <w:rPr>
          <w:rFonts w:hAnsi="宋体"/>
        </w:rPr>
        <w:t>达到测试稳定运行状态1h以后进行，一个监测周期应不小于2h。</w:t>
      </w:r>
    </w:p>
    <w:p w14:paraId="36D87396" w14:textId="77777777" w:rsidR="000021D4" w:rsidRDefault="00FF7968">
      <w:pPr>
        <w:pStyle w:val="aff1"/>
        <w:ind w:firstLineChars="0" w:firstLine="0"/>
        <w:rPr>
          <w:rFonts w:ascii="Times New Roman"/>
        </w:rPr>
      </w:pPr>
      <w:r>
        <w:rPr>
          <w:rFonts w:ascii="黑体" w:eastAsia="黑体" w:hAnsi="黑体" w:hint="eastAsia"/>
        </w:rPr>
        <w:t>A</w:t>
      </w:r>
      <w:r>
        <w:rPr>
          <w:rFonts w:ascii="黑体" w:eastAsia="黑体" w:hAnsi="黑体"/>
        </w:rPr>
        <w:t>.1.1.7</w:t>
      </w:r>
      <w:r>
        <w:rPr>
          <w:rFonts w:hAnsi="宋体"/>
        </w:rPr>
        <w:t xml:space="preserve"> </w:t>
      </w:r>
      <w:r>
        <w:rPr>
          <w:rFonts w:hAnsi="宋体" w:hint="eastAsia"/>
        </w:rPr>
        <w:t>当冷库的独立分区由多台机组为其提供冷源时，多台机组应按照1个整体进行评价。</w:t>
      </w:r>
    </w:p>
    <w:p w14:paraId="28D70A66" w14:textId="77777777" w:rsidR="000021D4" w:rsidRDefault="00FF7968">
      <w:pPr>
        <w:spacing w:beforeLines="50" w:before="156" w:afterLines="50" w:after="156" w:line="360" w:lineRule="exact"/>
        <w:outlineLvl w:val="2"/>
        <w:rPr>
          <w:rFonts w:ascii="黑体" w:eastAsia="黑体" w:hAnsi="黑体"/>
          <w:szCs w:val="21"/>
        </w:rPr>
      </w:pPr>
      <w:r>
        <w:rPr>
          <w:rFonts w:ascii="黑体" w:eastAsia="黑体" w:hAnsi="黑体"/>
        </w:rPr>
        <w:t>A.1.</w:t>
      </w:r>
      <w:r>
        <w:rPr>
          <w:rFonts w:ascii="黑体" w:eastAsia="黑体" w:hAnsi="黑体"/>
          <w:szCs w:val="21"/>
        </w:rPr>
        <w:t xml:space="preserve">2 </w:t>
      </w:r>
      <w:r>
        <w:rPr>
          <w:rFonts w:ascii="黑体" w:eastAsia="黑体" w:hAnsi="黑体" w:hint="eastAsia"/>
          <w:szCs w:val="21"/>
        </w:rPr>
        <w:t>测试工况</w:t>
      </w:r>
    </w:p>
    <w:p w14:paraId="5CB6BAC7" w14:textId="77777777" w:rsidR="000021D4" w:rsidRDefault="00FF7968">
      <w:pPr>
        <w:pStyle w:val="aff1"/>
      </w:pPr>
      <w:r>
        <w:rPr>
          <w:rFonts w:hint="eastAsia"/>
        </w:rPr>
        <w:t>机组的测试工况依据现场测试时机组的实际运行工况进行测试，但应尽可能的接近机组的设计运行工况。</w:t>
      </w:r>
    </w:p>
    <w:p w14:paraId="69284852" w14:textId="77777777" w:rsidR="000021D4" w:rsidRDefault="00FF7968">
      <w:pPr>
        <w:pStyle w:val="aff3"/>
        <w:spacing w:beforeLines="50" w:before="156" w:afterLines="50" w:after="156"/>
        <w:jc w:val="both"/>
        <w:rPr>
          <w:rFonts w:ascii="黑体" w:hAnsi="黑体"/>
        </w:rPr>
      </w:pPr>
      <w:r>
        <w:rPr>
          <w:rFonts w:ascii="黑体" w:hAnsi="黑体"/>
        </w:rPr>
        <w:t>A.1.</w:t>
      </w:r>
      <w:r>
        <w:rPr>
          <w:rFonts w:ascii="黑体" w:hAnsi="黑体"/>
          <w:szCs w:val="21"/>
        </w:rPr>
        <w:t xml:space="preserve">3 </w:t>
      </w:r>
      <w:r>
        <w:rPr>
          <w:rFonts w:ascii="黑体" w:hAnsi="黑体" w:hint="eastAsia"/>
        </w:rPr>
        <w:t>测量仪表</w:t>
      </w:r>
    </w:p>
    <w:p w14:paraId="496B5E6F" w14:textId="77777777" w:rsidR="000021D4" w:rsidRDefault="00FF7968">
      <w:pPr>
        <w:pStyle w:val="aff1"/>
      </w:pPr>
      <w:r>
        <w:rPr>
          <w:rFonts w:hint="eastAsia"/>
        </w:rPr>
        <w:t>使用仪表的量程应满足电量、温度、压力和流量测量要求，仪表（含在线工作仪表）的准确度应不低于表1的规定，仪表应在检定的有效期内。</w:t>
      </w:r>
    </w:p>
    <w:p w14:paraId="3712B0B3" w14:textId="77777777" w:rsidR="000021D4" w:rsidRDefault="00FF7968">
      <w:pPr>
        <w:pStyle w:val="aff1"/>
        <w:spacing w:beforeLines="20" w:before="62" w:afterLines="20" w:after="62"/>
        <w:ind w:firstLineChars="0" w:firstLine="0"/>
        <w:jc w:val="center"/>
        <w:rPr>
          <w:rFonts w:ascii="黑体" w:eastAsia="黑体" w:hAnsi="黑体"/>
        </w:rPr>
      </w:pPr>
      <w:r>
        <w:rPr>
          <w:rFonts w:ascii="黑体" w:eastAsia="黑体" w:hAnsi="黑体" w:hint="eastAsia"/>
        </w:rPr>
        <w:t>表A</w:t>
      </w:r>
      <w:r>
        <w:rPr>
          <w:rFonts w:ascii="黑体" w:eastAsia="黑体" w:hAnsi="黑体"/>
        </w:rPr>
        <w:t xml:space="preserve">.1 </w:t>
      </w:r>
      <w:r>
        <w:rPr>
          <w:rFonts w:ascii="黑体" w:eastAsia="黑体" w:hAnsi="黑体" w:hint="eastAsia"/>
        </w:rPr>
        <w:t>仪表的准确度</w:t>
      </w:r>
    </w:p>
    <w:tbl>
      <w:tblPr>
        <w:tblStyle w:val="af9"/>
        <w:tblW w:w="8403" w:type="dxa"/>
        <w:jc w:val="center"/>
        <w:tblLook w:val="04A0" w:firstRow="1" w:lastRow="0" w:firstColumn="1" w:lastColumn="0" w:noHBand="0" w:noVBand="1"/>
      </w:tblPr>
      <w:tblGrid>
        <w:gridCol w:w="3611"/>
        <w:gridCol w:w="4792"/>
      </w:tblGrid>
      <w:tr w:rsidR="000021D4" w14:paraId="18ADFDC3" w14:textId="77777777">
        <w:trPr>
          <w:trHeight w:val="308"/>
          <w:jc w:val="center"/>
        </w:trPr>
        <w:tc>
          <w:tcPr>
            <w:tcW w:w="3611" w:type="dxa"/>
            <w:vAlign w:val="center"/>
          </w:tcPr>
          <w:p w14:paraId="63119DD7" w14:textId="77777777" w:rsidR="000021D4" w:rsidRDefault="00FF7968">
            <w:pPr>
              <w:pStyle w:val="aff1"/>
              <w:widowControl/>
              <w:ind w:firstLineChars="0" w:firstLine="0"/>
              <w:rPr>
                <w:sz w:val="18"/>
                <w:szCs w:val="18"/>
              </w:rPr>
            </w:pPr>
            <w:r>
              <w:rPr>
                <w:sz w:val="18"/>
                <w:szCs w:val="18"/>
              </w:rPr>
              <w:t>仪表类别</w:t>
            </w:r>
          </w:p>
        </w:tc>
        <w:tc>
          <w:tcPr>
            <w:tcW w:w="4792" w:type="dxa"/>
            <w:tcBorders>
              <w:bottom w:val="single" w:sz="4" w:space="0" w:color="auto"/>
            </w:tcBorders>
            <w:vAlign w:val="center"/>
          </w:tcPr>
          <w:p w14:paraId="35E120A4" w14:textId="77777777" w:rsidR="000021D4" w:rsidRDefault="00FF7968">
            <w:pPr>
              <w:pStyle w:val="aff1"/>
              <w:widowControl/>
              <w:ind w:firstLineChars="0" w:firstLine="0"/>
              <w:rPr>
                <w:sz w:val="18"/>
                <w:szCs w:val="18"/>
              </w:rPr>
            </w:pPr>
            <w:r>
              <w:rPr>
                <w:sz w:val="18"/>
                <w:szCs w:val="18"/>
              </w:rPr>
              <w:t>准确度及测量精度等级</w:t>
            </w:r>
          </w:p>
        </w:tc>
      </w:tr>
      <w:tr w:rsidR="000021D4" w14:paraId="2DF29C50" w14:textId="77777777">
        <w:trPr>
          <w:trHeight w:val="308"/>
          <w:jc w:val="center"/>
        </w:trPr>
        <w:tc>
          <w:tcPr>
            <w:tcW w:w="3611" w:type="dxa"/>
            <w:vMerge w:val="restart"/>
            <w:vAlign w:val="center"/>
          </w:tcPr>
          <w:p w14:paraId="65ECCE92" w14:textId="77777777" w:rsidR="000021D4" w:rsidRDefault="00FF7968">
            <w:pPr>
              <w:pStyle w:val="aff1"/>
              <w:widowControl/>
              <w:ind w:firstLineChars="0" w:firstLine="0"/>
              <w:rPr>
                <w:sz w:val="18"/>
                <w:szCs w:val="18"/>
              </w:rPr>
            </w:pPr>
            <w:r>
              <w:rPr>
                <w:sz w:val="18"/>
                <w:szCs w:val="18"/>
              </w:rPr>
              <w:t>温度测量仪表</w:t>
            </w:r>
          </w:p>
        </w:tc>
        <w:tc>
          <w:tcPr>
            <w:tcW w:w="4792" w:type="dxa"/>
            <w:tcBorders>
              <w:bottom w:val="nil"/>
            </w:tcBorders>
            <w:vAlign w:val="center"/>
          </w:tcPr>
          <w:p w14:paraId="48BDA1BD" w14:textId="77777777" w:rsidR="000021D4" w:rsidRDefault="00FF7968">
            <w:pPr>
              <w:pStyle w:val="aff1"/>
              <w:widowControl/>
              <w:ind w:firstLineChars="0" w:firstLine="0"/>
              <w:rPr>
                <w:sz w:val="18"/>
                <w:szCs w:val="18"/>
              </w:rPr>
            </w:pPr>
            <w:r>
              <w:rPr>
                <w:rFonts w:hint="eastAsia"/>
                <w:sz w:val="18"/>
                <w:szCs w:val="18"/>
              </w:rPr>
              <w:t xml:space="preserve">空气温度(监测)     </w:t>
            </w:r>
            <w:r>
              <w:rPr>
                <w:sz w:val="18"/>
                <w:szCs w:val="18"/>
              </w:rPr>
              <w:t xml:space="preserve">          </w:t>
            </w:r>
            <w:r>
              <w:rPr>
                <w:sz w:val="18"/>
                <w:szCs w:val="18"/>
              </w:rPr>
              <w:t>±</w:t>
            </w:r>
            <w:r>
              <w:rPr>
                <w:sz w:val="18"/>
                <w:szCs w:val="18"/>
              </w:rPr>
              <w:t>0.</w:t>
            </w:r>
            <w:r>
              <w:rPr>
                <w:rFonts w:hint="eastAsia"/>
                <w:sz w:val="18"/>
                <w:szCs w:val="18"/>
              </w:rPr>
              <w:t>1</w:t>
            </w:r>
            <w:r>
              <w:rPr>
                <w:sz w:val="18"/>
                <w:szCs w:val="18"/>
              </w:rPr>
              <w:t>℃</w:t>
            </w:r>
            <w:r>
              <w:rPr>
                <w:sz w:val="18"/>
                <w:szCs w:val="18"/>
              </w:rPr>
              <w:t>（</w:t>
            </w:r>
            <w:r>
              <w:rPr>
                <w:sz w:val="18"/>
                <w:szCs w:val="18"/>
              </w:rPr>
              <w:t>±</w:t>
            </w:r>
            <w:r>
              <w:rPr>
                <w:sz w:val="18"/>
                <w:szCs w:val="18"/>
              </w:rPr>
              <w:t>0.</w:t>
            </w:r>
            <w:r>
              <w:rPr>
                <w:rFonts w:hint="eastAsia"/>
                <w:sz w:val="18"/>
                <w:szCs w:val="18"/>
              </w:rPr>
              <w:t>5</w:t>
            </w:r>
            <w:r>
              <w:rPr>
                <w:sz w:val="18"/>
                <w:szCs w:val="18"/>
              </w:rPr>
              <w:t>℃</w:t>
            </w:r>
            <w:r>
              <w:rPr>
                <w:sz w:val="18"/>
                <w:szCs w:val="18"/>
              </w:rPr>
              <w:t>）</w:t>
            </w:r>
          </w:p>
        </w:tc>
      </w:tr>
      <w:tr w:rsidR="000021D4" w14:paraId="405F676A" w14:textId="77777777">
        <w:trPr>
          <w:trHeight w:val="308"/>
          <w:jc w:val="center"/>
        </w:trPr>
        <w:tc>
          <w:tcPr>
            <w:tcW w:w="3611" w:type="dxa"/>
            <w:vMerge/>
            <w:vAlign w:val="center"/>
          </w:tcPr>
          <w:p w14:paraId="4F637BEF" w14:textId="77777777" w:rsidR="000021D4" w:rsidRDefault="000021D4">
            <w:pPr>
              <w:pStyle w:val="aff1"/>
              <w:ind w:firstLineChars="0" w:firstLine="0"/>
              <w:rPr>
                <w:sz w:val="18"/>
                <w:szCs w:val="18"/>
              </w:rPr>
            </w:pPr>
          </w:p>
        </w:tc>
        <w:tc>
          <w:tcPr>
            <w:tcW w:w="4792" w:type="dxa"/>
            <w:tcBorders>
              <w:top w:val="nil"/>
              <w:bottom w:val="nil"/>
            </w:tcBorders>
            <w:vAlign w:val="center"/>
          </w:tcPr>
          <w:p w14:paraId="3696559E" w14:textId="77777777" w:rsidR="000021D4" w:rsidRDefault="00FF7968">
            <w:pPr>
              <w:pStyle w:val="aff1"/>
              <w:widowControl/>
              <w:ind w:firstLineChars="0" w:firstLine="0"/>
              <w:rPr>
                <w:sz w:val="18"/>
                <w:szCs w:val="18"/>
              </w:rPr>
            </w:pPr>
            <w:r>
              <w:rPr>
                <w:rFonts w:hint="eastAsia"/>
                <w:sz w:val="18"/>
                <w:szCs w:val="18"/>
              </w:rPr>
              <w:t xml:space="preserve">水温度           </w:t>
            </w:r>
            <w:r>
              <w:rPr>
                <w:sz w:val="18"/>
                <w:szCs w:val="18"/>
              </w:rPr>
              <w:t xml:space="preserve">           </w:t>
            </w:r>
            <w:r>
              <w:rPr>
                <w:rFonts w:hint="eastAsia"/>
                <w:sz w:val="18"/>
                <w:szCs w:val="18"/>
              </w:rPr>
              <w:t xml:space="preserve"> </w:t>
            </w:r>
            <w:r>
              <w:rPr>
                <w:sz w:val="18"/>
                <w:szCs w:val="18"/>
              </w:rPr>
              <w:t>±</w:t>
            </w:r>
            <w:r>
              <w:rPr>
                <w:sz w:val="18"/>
                <w:szCs w:val="18"/>
              </w:rPr>
              <w:t>0.</w:t>
            </w:r>
            <w:r>
              <w:rPr>
                <w:rFonts w:hint="eastAsia"/>
                <w:sz w:val="18"/>
                <w:szCs w:val="18"/>
              </w:rPr>
              <w:t>1</w:t>
            </w:r>
            <w:r>
              <w:rPr>
                <w:sz w:val="18"/>
                <w:szCs w:val="18"/>
              </w:rPr>
              <w:t>℃</w:t>
            </w:r>
          </w:p>
        </w:tc>
      </w:tr>
      <w:tr w:rsidR="000021D4" w14:paraId="43797A90" w14:textId="77777777">
        <w:trPr>
          <w:trHeight w:val="308"/>
          <w:jc w:val="center"/>
        </w:trPr>
        <w:tc>
          <w:tcPr>
            <w:tcW w:w="3611" w:type="dxa"/>
            <w:vMerge/>
            <w:vAlign w:val="center"/>
          </w:tcPr>
          <w:p w14:paraId="270F1F42" w14:textId="77777777" w:rsidR="000021D4" w:rsidRDefault="000021D4">
            <w:pPr>
              <w:pStyle w:val="aff1"/>
              <w:ind w:firstLineChars="0" w:firstLine="0"/>
              <w:rPr>
                <w:sz w:val="18"/>
                <w:szCs w:val="18"/>
              </w:rPr>
            </w:pPr>
          </w:p>
        </w:tc>
        <w:tc>
          <w:tcPr>
            <w:tcW w:w="4792" w:type="dxa"/>
            <w:tcBorders>
              <w:top w:val="nil"/>
            </w:tcBorders>
            <w:vAlign w:val="center"/>
          </w:tcPr>
          <w:p w14:paraId="0A2EE0FA" w14:textId="77777777" w:rsidR="000021D4" w:rsidRDefault="00FF7968">
            <w:pPr>
              <w:pStyle w:val="aff1"/>
              <w:ind w:firstLineChars="0" w:firstLine="0"/>
              <w:rPr>
                <w:sz w:val="18"/>
                <w:szCs w:val="18"/>
              </w:rPr>
            </w:pPr>
            <w:r>
              <w:rPr>
                <w:rFonts w:hint="eastAsia"/>
                <w:sz w:val="18"/>
                <w:szCs w:val="18"/>
              </w:rPr>
              <w:t xml:space="preserve">制冷剂温度        </w:t>
            </w:r>
            <w:r>
              <w:rPr>
                <w:sz w:val="18"/>
                <w:szCs w:val="18"/>
              </w:rPr>
              <w:t xml:space="preserve">           </w:t>
            </w:r>
            <w:r>
              <w:rPr>
                <w:sz w:val="18"/>
                <w:szCs w:val="18"/>
              </w:rPr>
              <w:t>±</w:t>
            </w:r>
            <w:r>
              <w:rPr>
                <w:rFonts w:hint="eastAsia"/>
                <w:sz w:val="18"/>
                <w:szCs w:val="18"/>
              </w:rPr>
              <w:t>1.0</w:t>
            </w:r>
            <w:r>
              <w:rPr>
                <w:sz w:val="18"/>
                <w:szCs w:val="18"/>
              </w:rPr>
              <w:t>℃</w:t>
            </w:r>
          </w:p>
        </w:tc>
      </w:tr>
      <w:tr w:rsidR="000021D4" w14:paraId="73A28480" w14:textId="77777777">
        <w:trPr>
          <w:trHeight w:val="308"/>
          <w:jc w:val="center"/>
        </w:trPr>
        <w:tc>
          <w:tcPr>
            <w:tcW w:w="3611" w:type="dxa"/>
            <w:vAlign w:val="center"/>
          </w:tcPr>
          <w:p w14:paraId="265FB271" w14:textId="77777777" w:rsidR="000021D4" w:rsidRDefault="00FF7968">
            <w:pPr>
              <w:pStyle w:val="aff1"/>
              <w:widowControl/>
              <w:ind w:firstLineChars="0" w:firstLine="0"/>
              <w:rPr>
                <w:sz w:val="18"/>
                <w:szCs w:val="18"/>
              </w:rPr>
            </w:pPr>
            <w:r>
              <w:rPr>
                <w:sz w:val="18"/>
                <w:szCs w:val="18"/>
              </w:rPr>
              <w:t>流量测量仪表</w:t>
            </w:r>
          </w:p>
        </w:tc>
        <w:tc>
          <w:tcPr>
            <w:tcW w:w="4792" w:type="dxa"/>
            <w:vAlign w:val="center"/>
          </w:tcPr>
          <w:p w14:paraId="404D6182" w14:textId="77777777" w:rsidR="000021D4" w:rsidRDefault="00FF7968">
            <w:pPr>
              <w:pStyle w:val="aff1"/>
              <w:widowControl/>
              <w:ind w:firstLineChars="0" w:firstLine="0"/>
              <w:rPr>
                <w:sz w:val="18"/>
                <w:szCs w:val="18"/>
              </w:rPr>
            </w:pPr>
            <w:r>
              <w:rPr>
                <w:sz w:val="18"/>
                <w:szCs w:val="18"/>
              </w:rPr>
              <w:t>测量流量的</w:t>
            </w:r>
            <w:r>
              <w:rPr>
                <w:rFonts w:hint="eastAsia"/>
                <w:sz w:val="18"/>
                <w:szCs w:val="18"/>
              </w:rPr>
              <w:t xml:space="preserve"> </w:t>
            </w:r>
            <w:r>
              <w:rPr>
                <w:sz w:val="18"/>
                <w:szCs w:val="18"/>
              </w:rPr>
              <w:t xml:space="preserve">                  </w:t>
            </w:r>
            <w:r>
              <w:rPr>
                <w:sz w:val="18"/>
                <w:szCs w:val="18"/>
              </w:rPr>
              <w:t>±</w:t>
            </w:r>
            <w:r>
              <w:rPr>
                <w:rFonts w:hint="eastAsia"/>
                <w:sz w:val="18"/>
                <w:szCs w:val="18"/>
              </w:rPr>
              <w:t>1.0 %</w:t>
            </w:r>
          </w:p>
        </w:tc>
      </w:tr>
      <w:tr w:rsidR="000021D4" w14:paraId="75888919" w14:textId="77777777">
        <w:trPr>
          <w:trHeight w:val="308"/>
          <w:jc w:val="center"/>
        </w:trPr>
        <w:tc>
          <w:tcPr>
            <w:tcW w:w="3611" w:type="dxa"/>
            <w:vAlign w:val="center"/>
          </w:tcPr>
          <w:p w14:paraId="3CC21F42" w14:textId="77777777" w:rsidR="000021D4" w:rsidRDefault="00FF7968">
            <w:pPr>
              <w:pStyle w:val="aff1"/>
              <w:widowControl/>
              <w:ind w:firstLineChars="0" w:firstLine="0"/>
              <w:rPr>
                <w:sz w:val="18"/>
                <w:szCs w:val="18"/>
              </w:rPr>
            </w:pPr>
            <w:r>
              <w:rPr>
                <w:sz w:val="18"/>
                <w:szCs w:val="18"/>
              </w:rPr>
              <w:t>时间测量仪表</w:t>
            </w:r>
          </w:p>
        </w:tc>
        <w:tc>
          <w:tcPr>
            <w:tcW w:w="4792" w:type="dxa"/>
            <w:tcBorders>
              <w:bottom w:val="single" w:sz="4" w:space="0" w:color="auto"/>
            </w:tcBorders>
            <w:vAlign w:val="center"/>
          </w:tcPr>
          <w:p w14:paraId="7E35EB15" w14:textId="77777777" w:rsidR="000021D4" w:rsidRDefault="00FF7968">
            <w:pPr>
              <w:pStyle w:val="aff1"/>
              <w:widowControl/>
              <w:ind w:firstLineChars="0" w:firstLine="0"/>
              <w:rPr>
                <w:sz w:val="18"/>
                <w:szCs w:val="18"/>
              </w:rPr>
            </w:pPr>
            <w:r>
              <w:rPr>
                <w:sz w:val="18"/>
                <w:szCs w:val="18"/>
              </w:rPr>
              <w:t>测量经过时间的</w:t>
            </w:r>
            <w:r>
              <w:rPr>
                <w:rFonts w:hint="eastAsia"/>
                <w:sz w:val="18"/>
                <w:szCs w:val="18"/>
              </w:rPr>
              <w:t xml:space="preserve"> </w:t>
            </w:r>
            <w:r>
              <w:rPr>
                <w:sz w:val="18"/>
                <w:szCs w:val="18"/>
              </w:rPr>
              <w:t xml:space="preserve">              </w:t>
            </w:r>
            <w:r>
              <w:rPr>
                <w:sz w:val="18"/>
                <w:szCs w:val="18"/>
              </w:rPr>
              <w:t>±</w:t>
            </w:r>
            <w:r>
              <w:rPr>
                <w:rFonts w:hint="eastAsia"/>
                <w:sz w:val="18"/>
                <w:szCs w:val="18"/>
              </w:rPr>
              <w:t>1.0 %</w:t>
            </w:r>
          </w:p>
        </w:tc>
      </w:tr>
      <w:tr w:rsidR="000021D4" w14:paraId="7D2DF72F" w14:textId="77777777">
        <w:trPr>
          <w:trHeight w:val="308"/>
          <w:jc w:val="center"/>
        </w:trPr>
        <w:tc>
          <w:tcPr>
            <w:tcW w:w="3611" w:type="dxa"/>
            <w:vMerge w:val="restart"/>
            <w:vAlign w:val="center"/>
          </w:tcPr>
          <w:p w14:paraId="120089AF" w14:textId="77777777" w:rsidR="000021D4" w:rsidRDefault="00FF7968">
            <w:pPr>
              <w:pStyle w:val="aff1"/>
              <w:widowControl/>
              <w:ind w:firstLineChars="0" w:firstLine="0"/>
              <w:rPr>
                <w:sz w:val="18"/>
                <w:szCs w:val="18"/>
              </w:rPr>
            </w:pPr>
            <w:r>
              <w:rPr>
                <w:sz w:val="18"/>
                <w:szCs w:val="18"/>
              </w:rPr>
              <w:t>电量测量仪表</w:t>
            </w:r>
          </w:p>
        </w:tc>
        <w:tc>
          <w:tcPr>
            <w:tcW w:w="4792" w:type="dxa"/>
            <w:tcBorders>
              <w:bottom w:val="nil"/>
            </w:tcBorders>
            <w:vAlign w:val="center"/>
          </w:tcPr>
          <w:p w14:paraId="39AEACF5" w14:textId="77777777" w:rsidR="000021D4" w:rsidRDefault="00FF7968">
            <w:pPr>
              <w:pStyle w:val="aff1"/>
              <w:ind w:firstLineChars="0" w:firstLine="0"/>
              <w:rPr>
                <w:sz w:val="18"/>
                <w:szCs w:val="18"/>
              </w:rPr>
            </w:pPr>
            <w:r>
              <w:rPr>
                <w:sz w:val="18"/>
                <w:szCs w:val="18"/>
              </w:rPr>
              <w:t>积算式</w:t>
            </w:r>
            <w:r>
              <w:rPr>
                <w:rFonts w:hint="eastAsia"/>
                <w:sz w:val="18"/>
                <w:szCs w:val="18"/>
              </w:rPr>
              <w:t xml:space="preserve"> </w:t>
            </w:r>
            <w:r>
              <w:rPr>
                <w:sz w:val="18"/>
                <w:szCs w:val="18"/>
              </w:rPr>
              <w:t xml:space="preserve">                      </w:t>
            </w:r>
            <w:r>
              <w:rPr>
                <w:rFonts w:hint="eastAsia"/>
                <w:sz w:val="18"/>
                <w:szCs w:val="18"/>
              </w:rPr>
              <w:t>1.5级精度</w:t>
            </w:r>
          </w:p>
        </w:tc>
      </w:tr>
      <w:tr w:rsidR="000021D4" w14:paraId="3F009117" w14:textId="77777777">
        <w:trPr>
          <w:trHeight w:val="308"/>
          <w:jc w:val="center"/>
        </w:trPr>
        <w:tc>
          <w:tcPr>
            <w:tcW w:w="3611" w:type="dxa"/>
            <w:vMerge/>
            <w:vAlign w:val="center"/>
          </w:tcPr>
          <w:p w14:paraId="6770D184" w14:textId="77777777" w:rsidR="000021D4" w:rsidRDefault="000021D4">
            <w:pPr>
              <w:pStyle w:val="aff1"/>
              <w:ind w:firstLineChars="0" w:firstLine="0"/>
              <w:rPr>
                <w:sz w:val="18"/>
                <w:szCs w:val="18"/>
              </w:rPr>
            </w:pPr>
          </w:p>
        </w:tc>
        <w:tc>
          <w:tcPr>
            <w:tcW w:w="4792" w:type="dxa"/>
            <w:tcBorders>
              <w:top w:val="nil"/>
            </w:tcBorders>
            <w:vAlign w:val="center"/>
          </w:tcPr>
          <w:p w14:paraId="6E229023" w14:textId="77777777" w:rsidR="000021D4" w:rsidRDefault="00FF7968">
            <w:pPr>
              <w:pStyle w:val="aff1"/>
              <w:ind w:firstLineChars="0" w:firstLine="0"/>
              <w:rPr>
                <w:sz w:val="18"/>
                <w:szCs w:val="18"/>
              </w:rPr>
            </w:pPr>
            <w:r>
              <w:rPr>
                <w:rFonts w:hint="eastAsia"/>
                <w:sz w:val="18"/>
                <w:szCs w:val="18"/>
              </w:rPr>
              <w:t xml:space="preserve">指示式            </w:t>
            </w:r>
            <w:r>
              <w:rPr>
                <w:sz w:val="18"/>
                <w:szCs w:val="18"/>
              </w:rPr>
              <w:t xml:space="preserve">          </w:t>
            </w:r>
            <w:r>
              <w:rPr>
                <w:rFonts w:hint="eastAsia"/>
                <w:sz w:val="18"/>
                <w:szCs w:val="18"/>
              </w:rPr>
              <w:t xml:space="preserve"> 1</w:t>
            </w:r>
            <w:r>
              <w:rPr>
                <w:sz w:val="18"/>
                <w:szCs w:val="18"/>
              </w:rPr>
              <w:t>级精度</w:t>
            </w:r>
          </w:p>
        </w:tc>
      </w:tr>
      <w:tr w:rsidR="000021D4" w14:paraId="302DB412" w14:textId="77777777">
        <w:trPr>
          <w:trHeight w:val="308"/>
          <w:jc w:val="center"/>
        </w:trPr>
        <w:tc>
          <w:tcPr>
            <w:tcW w:w="3611" w:type="dxa"/>
            <w:vAlign w:val="center"/>
          </w:tcPr>
          <w:p w14:paraId="13CAFB4C" w14:textId="77777777" w:rsidR="000021D4" w:rsidRDefault="00FF7968">
            <w:pPr>
              <w:pStyle w:val="aff1"/>
              <w:widowControl/>
              <w:ind w:firstLineChars="0" w:firstLine="0"/>
              <w:rPr>
                <w:sz w:val="18"/>
                <w:szCs w:val="18"/>
              </w:rPr>
            </w:pPr>
            <w:r>
              <w:rPr>
                <w:rFonts w:hint="eastAsia"/>
                <w:sz w:val="18"/>
                <w:szCs w:val="18"/>
              </w:rPr>
              <w:t>风速测量仪表</w:t>
            </w:r>
          </w:p>
        </w:tc>
        <w:tc>
          <w:tcPr>
            <w:tcW w:w="4792" w:type="dxa"/>
            <w:vAlign w:val="center"/>
          </w:tcPr>
          <w:p w14:paraId="6D174136" w14:textId="77777777" w:rsidR="000021D4" w:rsidRDefault="00FF7968">
            <w:pPr>
              <w:pStyle w:val="aff1"/>
              <w:widowControl/>
              <w:ind w:firstLineChars="0" w:firstLine="0"/>
              <w:rPr>
                <w:sz w:val="18"/>
                <w:szCs w:val="18"/>
              </w:rPr>
            </w:pPr>
            <w:r>
              <w:rPr>
                <w:sz w:val="18"/>
                <w:szCs w:val="18"/>
              </w:rPr>
              <w:t>2级精度</w:t>
            </w:r>
          </w:p>
        </w:tc>
      </w:tr>
      <w:tr w:rsidR="000021D4" w14:paraId="2AB71B91" w14:textId="77777777">
        <w:trPr>
          <w:trHeight w:val="308"/>
          <w:jc w:val="center"/>
        </w:trPr>
        <w:tc>
          <w:tcPr>
            <w:tcW w:w="3611" w:type="dxa"/>
            <w:vAlign w:val="center"/>
          </w:tcPr>
          <w:p w14:paraId="6461EF54" w14:textId="77777777" w:rsidR="000021D4" w:rsidRDefault="00FF7968">
            <w:pPr>
              <w:pStyle w:val="aff1"/>
              <w:ind w:firstLineChars="0" w:firstLine="0"/>
              <w:rPr>
                <w:sz w:val="18"/>
                <w:szCs w:val="18"/>
              </w:rPr>
            </w:pPr>
            <w:r>
              <w:rPr>
                <w:rFonts w:hint="eastAsia"/>
                <w:sz w:val="18"/>
                <w:szCs w:val="18"/>
              </w:rPr>
              <w:t>热流计</w:t>
            </w:r>
          </w:p>
        </w:tc>
        <w:tc>
          <w:tcPr>
            <w:tcW w:w="4792" w:type="dxa"/>
            <w:vAlign w:val="center"/>
          </w:tcPr>
          <w:p w14:paraId="1C274CB9" w14:textId="77777777" w:rsidR="000021D4" w:rsidRDefault="00FF7968">
            <w:pPr>
              <w:pStyle w:val="aff1"/>
              <w:ind w:firstLineChars="0" w:firstLine="0"/>
              <w:rPr>
                <w:sz w:val="18"/>
                <w:szCs w:val="18"/>
              </w:rPr>
            </w:pPr>
            <w:r>
              <w:rPr>
                <w:sz w:val="18"/>
                <w:szCs w:val="18"/>
              </w:rPr>
              <w:t>1.5级精度</w:t>
            </w:r>
          </w:p>
        </w:tc>
      </w:tr>
    </w:tbl>
    <w:p w14:paraId="4DA952A8" w14:textId="77777777" w:rsidR="000021D4" w:rsidRDefault="00FF7968">
      <w:pPr>
        <w:spacing w:beforeLines="50" w:before="156" w:afterLines="50" w:after="156" w:line="360" w:lineRule="exact"/>
        <w:outlineLvl w:val="2"/>
        <w:rPr>
          <w:rFonts w:ascii="黑体" w:eastAsia="黑体" w:hAnsi="黑体"/>
          <w:szCs w:val="21"/>
        </w:rPr>
      </w:pPr>
      <w:r>
        <w:rPr>
          <w:rFonts w:ascii="黑体" w:eastAsia="黑体" w:hAnsi="黑体" w:hint="eastAsia"/>
          <w:szCs w:val="21"/>
        </w:rPr>
        <w:t>A</w:t>
      </w:r>
      <w:r>
        <w:rPr>
          <w:rFonts w:ascii="黑体" w:eastAsia="黑体" w:hAnsi="黑体"/>
          <w:szCs w:val="21"/>
        </w:rPr>
        <w:t xml:space="preserve">.2 </w:t>
      </w:r>
      <w:r>
        <w:rPr>
          <w:rFonts w:ascii="黑体" w:eastAsia="黑体" w:hAnsi="黑体" w:hint="eastAsia"/>
          <w:szCs w:val="21"/>
        </w:rPr>
        <w:t>测试方法</w:t>
      </w:r>
    </w:p>
    <w:p w14:paraId="73D4CDB8" w14:textId="77777777" w:rsidR="000021D4" w:rsidRDefault="00FF7968">
      <w:pPr>
        <w:pStyle w:val="aff3"/>
        <w:spacing w:beforeLines="50" w:before="156" w:afterLines="50" w:after="156"/>
        <w:jc w:val="both"/>
        <w:rPr>
          <w:rFonts w:ascii="黑体" w:hAnsi="黑体"/>
        </w:rPr>
      </w:pPr>
      <w:r>
        <w:rPr>
          <w:rFonts w:ascii="黑体" w:hAnsi="黑体" w:hint="eastAsia"/>
        </w:rPr>
        <w:t>A.2.1</w:t>
      </w:r>
      <w:r>
        <w:rPr>
          <w:rFonts w:ascii="黑体" w:hAnsi="黑体"/>
        </w:rPr>
        <w:t xml:space="preserve"> </w:t>
      </w:r>
      <w:r>
        <w:rPr>
          <w:rFonts w:ascii="黑体" w:hAnsi="黑体" w:hint="eastAsia"/>
        </w:rPr>
        <w:t>机组制冷量的确定</w:t>
      </w:r>
    </w:p>
    <w:p w14:paraId="45E5121D" w14:textId="77777777" w:rsidR="000021D4" w:rsidRDefault="00FF7968">
      <w:pPr>
        <w:pStyle w:val="aff1"/>
        <w:ind w:firstLineChars="0" w:firstLine="0"/>
      </w:pPr>
      <w:r>
        <w:rPr>
          <w:rFonts w:ascii="黑体" w:eastAsia="黑体" w:hAnsi="黑体" w:hint="eastAsia"/>
        </w:rPr>
        <w:t>A.2.1.</w:t>
      </w:r>
      <w:r>
        <w:rPr>
          <w:rFonts w:ascii="黑体" w:eastAsia="黑体" w:hAnsi="黑体"/>
        </w:rPr>
        <w:t xml:space="preserve">1 </w:t>
      </w:r>
      <w:r>
        <w:rPr>
          <w:rFonts w:hint="eastAsia"/>
        </w:rPr>
        <w:t>机组的制冷量主要用于平衡围护结构主要</w:t>
      </w:r>
      <w:proofErr w:type="gramStart"/>
      <w:r>
        <w:rPr>
          <w:rFonts w:hint="eastAsia"/>
        </w:rPr>
        <w:t>冷损失</w:t>
      </w:r>
      <w:proofErr w:type="gramEnd"/>
      <w:r>
        <w:rPr>
          <w:rFonts w:hint="eastAsia"/>
        </w:rPr>
        <w:t>的制冷量和平衡货物呼吸热的制冷量。货物的冷却热和冻结热不应计入制冷量中， 但当货物为具有呼吸热的水果、 蔬菜时， 应按货物的储存量和不同水果、 蔬菜呼吸热的平均值计算货物的呼吸热量， 并将其计入制冷量中。</w:t>
      </w:r>
    </w:p>
    <w:p w14:paraId="7FF4CF8D" w14:textId="77777777" w:rsidR="000021D4" w:rsidRDefault="00FF7968">
      <w:pPr>
        <w:pStyle w:val="aff1"/>
        <w:ind w:firstLineChars="0" w:firstLine="0"/>
      </w:pPr>
      <w:r>
        <w:rPr>
          <w:rFonts w:ascii="黑体" w:eastAsia="黑体" w:hAnsi="黑体" w:hint="eastAsia"/>
        </w:rPr>
        <w:t>A.2.1.</w:t>
      </w:r>
      <w:r>
        <w:rPr>
          <w:rFonts w:ascii="黑体" w:eastAsia="黑体" w:hAnsi="黑体"/>
        </w:rPr>
        <w:t xml:space="preserve">2 </w:t>
      </w:r>
      <w:r>
        <w:rPr>
          <w:rFonts w:hint="eastAsia"/>
        </w:rPr>
        <w:t>机组为冷库各温区提供的制冷量按下式（A.1）计算：</w:t>
      </w:r>
    </w:p>
    <w:p w14:paraId="6DCB5F70" w14:textId="77777777" w:rsidR="000021D4" w:rsidRDefault="00FF7968">
      <w:pPr>
        <w:ind w:left="420" w:hanging="420"/>
        <w:jc w:val="center"/>
      </w:pPr>
      <w:r>
        <w:rPr>
          <w:szCs w:val="21"/>
        </w:rPr>
        <w:t xml:space="preserve">                                  </w:t>
      </w:r>
      <w:r>
        <w:rPr>
          <w:position w:val="-28"/>
          <w:szCs w:val="21"/>
        </w:rPr>
        <w:object w:dxaOrig="1840" w:dyaOrig="720" w14:anchorId="03E3F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6pt" o:ole="">
            <v:imagedata r:id="rId13" o:title=""/>
          </v:shape>
          <o:OLEObject Type="Embed" ProgID="Equation.DSMT4" ShapeID="_x0000_i1025" DrawAspect="Content" ObjectID="_1771051688" r:id="rId14"/>
        </w:object>
      </w:r>
      <w:r>
        <w:t xml:space="preserve">                    </w:t>
      </w:r>
      <w:r>
        <w:lastRenderedPageBreak/>
        <w:t>（</w:t>
      </w:r>
      <w:r>
        <w:t>A.1</w:t>
      </w:r>
      <w:r>
        <w:rPr>
          <w:rFonts w:hint="eastAsia"/>
        </w:rPr>
        <w:t>）</w:t>
      </w:r>
    </w:p>
    <w:p w14:paraId="2E193869" w14:textId="77777777" w:rsidR="000021D4" w:rsidRDefault="00FF7968">
      <w:pPr>
        <w:ind w:left="420" w:hanging="420"/>
      </w:pPr>
      <w:r>
        <w:rPr>
          <w:rFonts w:hint="eastAsia"/>
        </w:rPr>
        <w:t>式中：</w:t>
      </w:r>
    </w:p>
    <w:p w14:paraId="1895DD34" w14:textId="77777777" w:rsidR="000021D4" w:rsidRDefault="00FF7968">
      <w:pPr>
        <w:ind w:leftChars="50" w:left="105" w:firstLineChars="200" w:firstLine="420"/>
      </w:pPr>
      <w:r>
        <w:rPr>
          <w:rFonts w:hint="eastAsia"/>
          <w:i/>
          <w:iCs/>
        </w:rPr>
        <w:t>Q</w:t>
      </w:r>
      <w:r>
        <w:rPr>
          <w:rFonts w:hint="eastAsia"/>
          <w:vertAlign w:val="subscript"/>
        </w:rPr>
        <w:t>0</w:t>
      </w:r>
      <w:r>
        <w:rPr>
          <w:rFonts w:hint="eastAsia"/>
        </w:rPr>
        <w:t>——机组的制冷量，单位为千瓦（</w:t>
      </w:r>
      <w:r>
        <w:rPr>
          <w:rFonts w:hint="eastAsia"/>
        </w:rPr>
        <w:t>kW</w:t>
      </w:r>
      <w:r>
        <w:rPr>
          <w:rFonts w:hint="eastAsia"/>
        </w:rPr>
        <w:t>）；</w:t>
      </w:r>
    </w:p>
    <w:p w14:paraId="4853CB30" w14:textId="77777777" w:rsidR="000021D4" w:rsidRDefault="00FF7968">
      <w:pPr>
        <w:ind w:leftChars="50" w:left="105" w:firstLineChars="200" w:firstLine="420"/>
      </w:pPr>
      <w:proofErr w:type="spellStart"/>
      <w:r>
        <w:rPr>
          <w:rFonts w:hint="eastAsia"/>
          <w:i/>
          <w:iCs/>
        </w:rPr>
        <w:t>m</w:t>
      </w:r>
      <w:r>
        <w:rPr>
          <w:rFonts w:hint="eastAsia"/>
          <w:i/>
          <w:iCs/>
          <w:vertAlign w:val="subscript"/>
        </w:rPr>
        <w:t>j</w:t>
      </w:r>
      <w:proofErr w:type="spellEnd"/>
      <w:r>
        <w:rPr>
          <w:rFonts w:hint="eastAsia"/>
        </w:rPr>
        <w:t>——第</w:t>
      </w:r>
      <w:r>
        <w:rPr>
          <w:rFonts w:hint="eastAsia"/>
          <w:i/>
          <w:iCs/>
        </w:rPr>
        <w:t>j</w:t>
      </w:r>
      <w:r>
        <w:rPr>
          <w:rFonts w:hint="eastAsia"/>
        </w:rPr>
        <w:t>种货物的质量，单位为千克（</w:t>
      </w:r>
      <w:r>
        <w:rPr>
          <w:rFonts w:hint="eastAsia"/>
        </w:rPr>
        <w:t>kg</w:t>
      </w:r>
      <w:r>
        <w:rPr>
          <w:rFonts w:hint="eastAsia"/>
        </w:rPr>
        <w:t>）；</w:t>
      </w:r>
    </w:p>
    <w:p w14:paraId="51A6CC39" w14:textId="77777777" w:rsidR="000021D4" w:rsidRDefault="00FF7968">
      <w:pPr>
        <w:ind w:leftChars="50" w:left="105" w:firstLineChars="200" w:firstLine="420"/>
      </w:pPr>
      <w:proofErr w:type="spellStart"/>
      <w:r>
        <w:rPr>
          <w:rFonts w:hint="eastAsia"/>
          <w:i/>
          <w:iCs/>
        </w:rPr>
        <w:t>q</w:t>
      </w:r>
      <w:r>
        <w:rPr>
          <w:rFonts w:hint="eastAsia"/>
          <w:i/>
          <w:iCs/>
          <w:vertAlign w:val="subscript"/>
        </w:rPr>
        <w:t>j</w:t>
      </w:r>
      <w:proofErr w:type="spellEnd"/>
      <w:r>
        <w:rPr>
          <w:rFonts w:hint="eastAsia"/>
        </w:rPr>
        <w:t>——第</w:t>
      </w:r>
      <w:r>
        <w:rPr>
          <w:rFonts w:hint="eastAsia"/>
          <w:i/>
          <w:iCs/>
        </w:rPr>
        <w:t>j</w:t>
      </w:r>
      <w:r>
        <w:rPr>
          <w:rFonts w:hint="eastAsia"/>
        </w:rPr>
        <w:t>种货物的单位质量呼吸热，单位为</w:t>
      </w:r>
      <w:proofErr w:type="gramStart"/>
      <w:r>
        <w:rPr>
          <w:rFonts w:hint="eastAsia"/>
        </w:rPr>
        <w:t>千焦每千克</w:t>
      </w:r>
      <w:proofErr w:type="gramEnd"/>
      <w:r>
        <w:rPr>
          <w:rFonts w:hint="eastAsia"/>
        </w:rPr>
        <w:t>时［</w:t>
      </w:r>
      <w:r>
        <w:rPr>
          <w:rFonts w:hint="eastAsia"/>
        </w:rPr>
        <w:t>kJ/</w:t>
      </w:r>
      <w:r>
        <w:rPr>
          <w:rFonts w:hint="eastAsia"/>
        </w:rPr>
        <w:t>（</w:t>
      </w:r>
      <w:r>
        <w:rPr>
          <w:rFonts w:hint="eastAsia"/>
        </w:rPr>
        <w:t>kg</w:t>
      </w:r>
      <w:r>
        <w:rPr>
          <w:rFonts w:ascii="MS Mincho" w:eastAsia="MS Mincho" w:hAnsi="MS Mincho" w:cs="MS Mincho" w:hint="eastAsia"/>
        </w:rPr>
        <w:t>・</w:t>
      </w:r>
      <w:r>
        <w:rPr>
          <w:rFonts w:ascii="宋体" w:hAnsi="宋体" w:cs="宋体" w:hint="eastAsia"/>
        </w:rPr>
        <w:t>h）］（具体取值可以参考GB</w:t>
      </w:r>
      <w:r>
        <w:rPr>
          <w:rFonts w:ascii="宋体" w:hAnsi="宋体" w:cs="宋体"/>
        </w:rPr>
        <w:t>/T 15912.1</w:t>
      </w:r>
      <w:r>
        <w:rPr>
          <w:rFonts w:ascii="宋体" w:hAnsi="宋体" w:cs="宋体" w:hint="eastAsia"/>
        </w:rPr>
        <w:t>的附录A）；</w:t>
      </w:r>
    </w:p>
    <w:p w14:paraId="06F5941B" w14:textId="77777777" w:rsidR="000021D4" w:rsidRDefault="00FF7968">
      <w:pPr>
        <w:ind w:leftChars="50" w:left="105" w:firstLineChars="200" w:firstLine="420"/>
      </w:pPr>
      <w:r>
        <w:rPr>
          <w:rFonts w:hint="eastAsia"/>
          <w:i/>
          <w:iCs/>
        </w:rPr>
        <w:t>m</w:t>
      </w:r>
      <w:r>
        <w:rPr>
          <w:rFonts w:hint="eastAsia"/>
        </w:rPr>
        <w:t>——冷库中所储存的水果、蔬菜类货物的总数目。</w:t>
      </w:r>
    </w:p>
    <w:p w14:paraId="163F8AC8" w14:textId="77777777" w:rsidR="000021D4" w:rsidRDefault="00FF7968">
      <w:r>
        <w:rPr>
          <w:rFonts w:ascii="黑体" w:eastAsia="黑体" w:hAnsi="黑体" w:hint="eastAsia"/>
        </w:rPr>
        <w:t>A.2.1.</w:t>
      </w:r>
      <w:r>
        <w:rPr>
          <w:rFonts w:ascii="黑体" w:eastAsia="黑体" w:hAnsi="黑体"/>
        </w:rPr>
        <w:t xml:space="preserve">3 </w:t>
      </w:r>
      <w:r>
        <w:rPr>
          <w:rFonts w:hint="eastAsia"/>
        </w:rPr>
        <w:t>围护结构</w:t>
      </w:r>
      <w:proofErr w:type="gramStart"/>
      <w:r>
        <w:rPr>
          <w:rFonts w:hint="eastAsia"/>
        </w:rPr>
        <w:t>冷损失</w:t>
      </w:r>
      <w:proofErr w:type="gramEnd"/>
      <w:r>
        <w:rPr>
          <w:rFonts w:hint="eastAsia"/>
        </w:rPr>
        <w:t>的测量与计算按如下方法：</w:t>
      </w:r>
    </w:p>
    <w:p w14:paraId="1EBBCC43" w14:textId="77777777" w:rsidR="000021D4" w:rsidRDefault="00FF7968">
      <w:r>
        <w:rPr>
          <w:rFonts w:ascii="黑体" w:eastAsia="黑体" w:hAnsi="黑体" w:hint="eastAsia"/>
        </w:rPr>
        <w:t>A.2.1.</w:t>
      </w:r>
      <w:r>
        <w:rPr>
          <w:rFonts w:ascii="黑体" w:eastAsia="黑体" w:hAnsi="黑体"/>
        </w:rPr>
        <w:t>3</w:t>
      </w:r>
      <w:r>
        <w:rPr>
          <w:rFonts w:ascii="黑体" w:eastAsia="黑体" w:hAnsi="黑体" w:hint="eastAsia"/>
        </w:rPr>
        <w:t>.1</w:t>
      </w:r>
      <w:r>
        <w:rPr>
          <w:rFonts w:ascii="黑体" w:eastAsia="黑体" w:hAnsi="黑体"/>
        </w:rPr>
        <w:t xml:space="preserve"> </w:t>
      </w:r>
      <w:r>
        <w:rPr>
          <w:rFonts w:hint="eastAsia"/>
        </w:rPr>
        <w:t>采用热流计在围护结构的外表面测量其冷损失。对于变温和多温冷库应</w:t>
      </w:r>
      <w:proofErr w:type="gramStart"/>
      <w:r>
        <w:rPr>
          <w:rFonts w:hint="eastAsia"/>
        </w:rPr>
        <w:t>按照库温将</w:t>
      </w:r>
      <w:proofErr w:type="gramEnd"/>
      <w:r>
        <w:rPr>
          <w:rFonts w:hint="eastAsia"/>
        </w:rPr>
        <w:t>各温区视作独立的冷库进行测量和计算，</w:t>
      </w:r>
      <w:r>
        <w:rPr>
          <w:rFonts w:hint="eastAsia"/>
        </w:rPr>
        <w:t xml:space="preserve"> </w:t>
      </w:r>
      <w:r>
        <w:rPr>
          <w:rFonts w:hint="eastAsia"/>
        </w:rPr>
        <w:t>此时应对各温区间隔墙的</w:t>
      </w:r>
      <w:proofErr w:type="gramStart"/>
      <w:r>
        <w:rPr>
          <w:rFonts w:hint="eastAsia"/>
        </w:rPr>
        <w:t>冷损失</w:t>
      </w:r>
      <w:proofErr w:type="gramEnd"/>
      <w:r>
        <w:rPr>
          <w:rFonts w:hint="eastAsia"/>
        </w:rPr>
        <w:t>进行测量。</w:t>
      </w:r>
    </w:p>
    <w:p w14:paraId="2597E342" w14:textId="77777777" w:rsidR="000021D4" w:rsidRDefault="00FF7968">
      <w:r>
        <w:rPr>
          <w:rFonts w:ascii="黑体" w:eastAsia="黑体" w:hAnsi="黑体" w:hint="eastAsia"/>
        </w:rPr>
        <w:t>A.2.1.</w:t>
      </w:r>
      <w:r>
        <w:rPr>
          <w:rFonts w:ascii="黑体" w:eastAsia="黑体" w:hAnsi="黑体"/>
        </w:rPr>
        <w:t>3</w:t>
      </w:r>
      <w:r>
        <w:rPr>
          <w:rFonts w:ascii="黑体" w:eastAsia="黑体" w:hAnsi="黑体" w:hint="eastAsia"/>
        </w:rPr>
        <w:t>.</w:t>
      </w:r>
      <w:r>
        <w:rPr>
          <w:rFonts w:ascii="黑体" w:eastAsia="黑体" w:hAnsi="黑体"/>
        </w:rPr>
        <w:t xml:space="preserve">2 </w:t>
      </w:r>
      <w:r>
        <w:rPr>
          <w:rFonts w:hint="eastAsia"/>
        </w:rPr>
        <w:t>围护结构的</w:t>
      </w:r>
      <w:proofErr w:type="gramStart"/>
      <w:r>
        <w:rPr>
          <w:rFonts w:hint="eastAsia"/>
        </w:rPr>
        <w:t>冷损失</w:t>
      </w:r>
      <w:proofErr w:type="gramEnd"/>
      <w:r>
        <w:rPr>
          <w:rFonts w:hint="eastAsia"/>
        </w:rPr>
        <w:t>应按照围护结构的换热条件分区测量，测量分区至少应考虑冷库内温度、围护结构绝热能力、日照、</w:t>
      </w:r>
      <w:r>
        <w:rPr>
          <w:rFonts w:hint="eastAsia"/>
        </w:rPr>
        <w:t xml:space="preserve"> </w:t>
      </w:r>
      <w:r>
        <w:rPr>
          <w:rFonts w:hint="eastAsia"/>
        </w:rPr>
        <w:t>风速等因素。</w:t>
      </w:r>
    </w:p>
    <w:p w14:paraId="4EF6284D" w14:textId="77777777" w:rsidR="000021D4" w:rsidRDefault="00FF7968">
      <w:r>
        <w:rPr>
          <w:rFonts w:ascii="黑体" w:eastAsia="黑体" w:hAnsi="黑体" w:hint="eastAsia"/>
        </w:rPr>
        <w:t>A.2.1.</w:t>
      </w:r>
      <w:r>
        <w:rPr>
          <w:rFonts w:ascii="黑体" w:eastAsia="黑体" w:hAnsi="黑体"/>
        </w:rPr>
        <w:t>3</w:t>
      </w:r>
      <w:r>
        <w:rPr>
          <w:rFonts w:ascii="黑体" w:eastAsia="黑体" w:hAnsi="黑体" w:hint="eastAsia"/>
        </w:rPr>
        <w:t>.</w:t>
      </w:r>
      <w:r>
        <w:rPr>
          <w:rFonts w:ascii="黑体" w:eastAsia="黑体" w:hAnsi="黑体"/>
        </w:rPr>
        <w:t xml:space="preserve">3 </w:t>
      </w:r>
      <w:r>
        <w:rPr>
          <w:rFonts w:hint="eastAsia"/>
        </w:rPr>
        <w:t>测量的围护结构应包括冷库的</w:t>
      </w:r>
      <w:r>
        <w:rPr>
          <w:rFonts w:hint="eastAsia"/>
        </w:rPr>
        <w:t>4</w:t>
      </w:r>
      <w:r>
        <w:rPr>
          <w:rFonts w:hint="eastAsia"/>
        </w:rPr>
        <w:t>个立面及顶面，且被测外表面积应大于围护结构总外表面积的</w:t>
      </w:r>
      <w:r>
        <w:rPr>
          <w:rFonts w:hint="eastAsia"/>
        </w:rPr>
        <w:t>80</w:t>
      </w:r>
      <w:r>
        <w:rPr>
          <w:rFonts w:hint="eastAsia"/>
        </w:rPr>
        <w:t>％。</w:t>
      </w:r>
    </w:p>
    <w:p w14:paraId="5474FD32" w14:textId="77777777" w:rsidR="000021D4" w:rsidRDefault="00FF7968">
      <w:r>
        <w:rPr>
          <w:rFonts w:ascii="黑体" w:eastAsia="黑体" w:hAnsi="黑体" w:hint="eastAsia"/>
        </w:rPr>
        <w:t>A.2.1.</w:t>
      </w:r>
      <w:r>
        <w:rPr>
          <w:rFonts w:ascii="黑体" w:eastAsia="黑体" w:hAnsi="黑体"/>
        </w:rPr>
        <w:t>3</w:t>
      </w:r>
      <w:r>
        <w:rPr>
          <w:rFonts w:ascii="黑体" w:eastAsia="黑体" w:hAnsi="黑体" w:hint="eastAsia"/>
        </w:rPr>
        <w:t>.</w:t>
      </w:r>
      <w:r>
        <w:rPr>
          <w:rFonts w:ascii="黑体" w:eastAsia="黑体" w:hAnsi="黑体"/>
        </w:rPr>
        <w:t xml:space="preserve">4 </w:t>
      </w:r>
      <w:r>
        <w:rPr>
          <w:rFonts w:hint="eastAsia"/>
        </w:rPr>
        <w:t>库门应作为一个独立的测量分区进行测量，每扇门的测点应不少于</w:t>
      </w:r>
      <w:r>
        <w:rPr>
          <w:rFonts w:hint="eastAsia"/>
        </w:rPr>
        <w:t>5</w:t>
      </w:r>
      <w:r>
        <w:rPr>
          <w:rFonts w:hint="eastAsia"/>
        </w:rPr>
        <w:t>个。</w:t>
      </w:r>
    </w:p>
    <w:p w14:paraId="27223E3C" w14:textId="77777777" w:rsidR="000021D4" w:rsidRDefault="00FF7968">
      <w:r>
        <w:rPr>
          <w:rFonts w:ascii="黑体" w:eastAsia="黑体" w:hAnsi="黑体" w:hint="eastAsia"/>
        </w:rPr>
        <w:t>A.2.1.</w:t>
      </w:r>
      <w:r>
        <w:rPr>
          <w:rFonts w:ascii="黑体" w:eastAsia="黑体" w:hAnsi="黑体"/>
        </w:rPr>
        <w:t>3</w:t>
      </w:r>
      <w:r>
        <w:rPr>
          <w:rFonts w:ascii="黑体" w:eastAsia="黑体" w:hAnsi="黑体" w:hint="eastAsia"/>
        </w:rPr>
        <w:t>.</w:t>
      </w:r>
      <w:r>
        <w:rPr>
          <w:rFonts w:ascii="黑体" w:eastAsia="黑体" w:hAnsi="黑体"/>
        </w:rPr>
        <w:t xml:space="preserve">5 </w:t>
      </w:r>
      <w:r>
        <w:rPr>
          <w:rFonts w:hint="eastAsia"/>
        </w:rPr>
        <w:t>在每一测量分区按照矩形或正方形网格进行多点测量，取各次读数的算术平均值作为该分区的实测值。测点的密度应不小于每平方米</w:t>
      </w:r>
      <w:r>
        <w:rPr>
          <w:rFonts w:hint="eastAsia"/>
        </w:rPr>
        <w:t>0.05</w:t>
      </w:r>
      <w:r>
        <w:rPr>
          <w:rFonts w:hint="eastAsia"/>
        </w:rPr>
        <w:t>个点，当测量分区的面积小于</w:t>
      </w:r>
      <w:r>
        <w:rPr>
          <w:rFonts w:hint="eastAsia"/>
        </w:rPr>
        <w:t>100m</w:t>
      </w:r>
      <w:r>
        <w:rPr>
          <w:rFonts w:hint="eastAsia"/>
          <w:vertAlign w:val="superscript"/>
        </w:rPr>
        <w:t>2</w:t>
      </w:r>
      <w:r>
        <w:rPr>
          <w:rFonts w:hint="eastAsia"/>
        </w:rPr>
        <w:t>时（库门除外）测点的密度应不小于每平方米</w:t>
      </w:r>
      <w:r>
        <w:rPr>
          <w:rFonts w:hint="eastAsia"/>
        </w:rPr>
        <w:t>0.1</w:t>
      </w:r>
      <w:r>
        <w:rPr>
          <w:rFonts w:hint="eastAsia"/>
        </w:rPr>
        <w:t>个点。</w:t>
      </w:r>
    </w:p>
    <w:p w14:paraId="67BA39D1" w14:textId="77777777" w:rsidR="000021D4" w:rsidRDefault="00FF7968">
      <w:r>
        <w:rPr>
          <w:rFonts w:ascii="黑体" w:eastAsia="黑体" w:hAnsi="黑体" w:hint="eastAsia"/>
        </w:rPr>
        <w:t>A.2.1.</w:t>
      </w:r>
      <w:r>
        <w:rPr>
          <w:rFonts w:ascii="黑体" w:eastAsia="黑体" w:hAnsi="黑体"/>
        </w:rPr>
        <w:t>3</w:t>
      </w:r>
      <w:r>
        <w:rPr>
          <w:rFonts w:ascii="黑体" w:eastAsia="黑体" w:hAnsi="黑体" w:hint="eastAsia"/>
        </w:rPr>
        <w:t>.</w:t>
      </w:r>
      <w:r>
        <w:rPr>
          <w:rFonts w:ascii="黑体" w:eastAsia="黑体" w:hAnsi="黑体"/>
        </w:rPr>
        <w:t xml:space="preserve">6 </w:t>
      </w:r>
      <w:r>
        <w:rPr>
          <w:rFonts w:hint="eastAsia"/>
        </w:rPr>
        <w:t>在每一点测量热流密度的同时，测量库温、相应</w:t>
      </w:r>
      <w:proofErr w:type="gramStart"/>
      <w:r>
        <w:rPr>
          <w:rFonts w:hint="eastAsia"/>
        </w:rPr>
        <w:t>点维护</w:t>
      </w:r>
      <w:proofErr w:type="gramEnd"/>
      <w:r>
        <w:rPr>
          <w:rFonts w:hint="eastAsia"/>
        </w:rPr>
        <w:t>结构的外表面温度以及维护结构外的空气干球温度。取各次读数的算术平均值作为每一区的实测值。</w:t>
      </w:r>
    </w:p>
    <w:p w14:paraId="6E4905B4" w14:textId="77777777" w:rsidR="000021D4" w:rsidRDefault="00FF7968">
      <w:r>
        <w:rPr>
          <w:rFonts w:ascii="黑体" w:eastAsia="黑体" w:hAnsi="黑体" w:hint="eastAsia"/>
        </w:rPr>
        <w:t>A.2.1.</w:t>
      </w:r>
      <w:r>
        <w:rPr>
          <w:rFonts w:ascii="黑体" w:eastAsia="黑体" w:hAnsi="黑体"/>
        </w:rPr>
        <w:t>3</w:t>
      </w:r>
      <w:r>
        <w:rPr>
          <w:rFonts w:ascii="黑体" w:eastAsia="黑体" w:hAnsi="黑体" w:hint="eastAsia"/>
        </w:rPr>
        <w:t>.</w:t>
      </w:r>
      <w:r>
        <w:rPr>
          <w:rFonts w:ascii="黑体" w:eastAsia="黑体" w:hAnsi="黑体"/>
        </w:rPr>
        <w:t xml:space="preserve">7 </w:t>
      </w:r>
      <w:r>
        <w:rPr>
          <w:rFonts w:hint="eastAsia"/>
        </w:rPr>
        <w:t>每一测量分区的实测值应按式（</w:t>
      </w:r>
      <w:r>
        <w:t>A.2</w:t>
      </w:r>
      <w:r>
        <w:rPr>
          <w:rFonts w:hint="eastAsia"/>
        </w:rPr>
        <w:t>）折算到</w:t>
      </w:r>
      <w:r>
        <w:rPr>
          <w:rFonts w:hint="eastAsia"/>
        </w:rPr>
        <w:t>30</w:t>
      </w:r>
      <w:r>
        <w:rPr>
          <w:rFonts w:hint="eastAsia"/>
        </w:rPr>
        <w:t>℃时的数值：</w:t>
      </w:r>
    </w:p>
    <w:p w14:paraId="026CB11F" w14:textId="77777777" w:rsidR="000021D4" w:rsidRDefault="00FF7968">
      <w:pPr>
        <w:jc w:val="center"/>
      </w:pPr>
      <w:r>
        <w:rPr>
          <w:szCs w:val="21"/>
        </w:rPr>
        <w:t xml:space="preserve">                                </w:t>
      </w:r>
      <w:r>
        <w:rPr>
          <w:position w:val="-30"/>
          <w:szCs w:val="21"/>
        </w:rPr>
        <w:object w:dxaOrig="1760" w:dyaOrig="630" w14:anchorId="5B530631">
          <v:shape id="_x0000_i1026" type="#_x0000_t75" style="width:88.5pt;height:31.5pt" o:ole="">
            <v:imagedata r:id="rId15" o:title=""/>
          </v:shape>
          <o:OLEObject Type="Embed" ProgID="Equation.DSMT4" ShapeID="_x0000_i1026" DrawAspect="Content" ObjectID="_1771051689" r:id="rId16"/>
        </w:object>
      </w:r>
      <w:r>
        <w:rPr>
          <w:szCs w:val="21"/>
        </w:rPr>
        <w:t xml:space="preserve">                        </w:t>
      </w:r>
      <w:r>
        <w:rPr>
          <w:rFonts w:hint="eastAsia"/>
        </w:rPr>
        <w:t xml:space="preserve"> (</w:t>
      </w:r>
      <w:r>
        <w:t>A.2</w:t>
      </w:r>
      <w:r>
        <w:rPr>
          <w:rFonts w:hint="eastAsia"/>
        </w:rPr>
        <w:t>)</w:t>
      </w:r>
    </w:p>
    <w:p w14:paraId="1ED3A6F0" w14:textId="77777777" w:rsidR="000021D4" w:rsidRDefault="00FF7968">
      <w:pPr>
        <w:ind w:firstLineChars="200" w:firstLine="420"/>
      </w:pPr>
      <w:r>
        <w:rPr>
          <w:rFonts w:hint="eastAsia"/>
        </w:rPr>
        <w:t>式中：</w:t>
      </w:r>
    </w:p>
    <w:p w14:paraId="38B81344" w14:textId="77777777" w:rsidR="000021D4" w:rsidRDefault="00FF7968">
      <w:pPr>
        <w:ind w:firstLineChars="200" w:firstLine="420"/>
      </w:pPr>
      <w:r>
        <w:rPr>
          <w:rFonts w:hint="eastAsia"/>
          <w:i/>
          <w:iCs/>
        </w:rPr>
        <w:t>q</w:t>
      </w:r>
      <w:r>
        <w:rPr>
          <w:rFonts w:hint="eastAsia"/>
          <w:i/>
          <w:iCs/>
          <w:vertAlign w:val="subscript"/>
        </w:rPr>
        <w:t>i</w:t>
      </w:r>
      <w:r>
        <w:rPr>
          <w:rFonts w:hint="eastAsia"/>
          <w:vertAlign w:val="subscript"/>
        </w:rPr>
        <w:t>30</w:t>
      </w:r>
      <w:r>
        <w:rPr>
          <w:rFonts w:hint="eastAsia"/>
        </w:rPr>
        <w:t xml:space="preserve"> </w:t>
      </w:r>
      <w:r>
        <w:rPr>
          <w:rFonts w:hint="eastAsia"/>
        </w:rPr>
        <w:t>——</w:t>
      </w:r>
      <w:r>
        <w:rPr>
          <w:rFonts w:hint="eastAsia"/>
        </w:rPr>
        <w:t>30</w:t>
      </w:r>
      <w:r>
        <w:rPr>
          <w:rFonts w:hint="eastAsia"/>
        </w:rPr>
        <w:t>℃时第</w:t>
      </w:r>
      <w:r>
        <w:rPr>
          <w:rFonts w:hint="eastAsia"/>
          <w:i/>
          <w:iCs/>
        </w:rPr>
        <w:t>ｉ</w:t>
      </w:r>
      <w:r>
        <w:rPr>
          <w:rFonts w:hint="eastAsia"/>
        </w:rPr>
        <w:t>测量分区的热流密度，单位</w:t>
      </w:r>
      <w:proofErr w:type="gramStart"/>
      <w:r>
        <w:rPr>
          <w:rFonts w:hint="eastAsia"/>
        </w:rPr>
        <w:t>为瓦每平方米</w:t>
      </w:r>
      <w:proofErr w:type="gramEnd"/>
      <w:r>
        <w:rPr>
          <w:rFonts w:hint="eastAsia"/>
        </w:rPr>
        <w:t>（</w:t>
      </w:r>
      <w:r>
        <w:rPr>
          <w:rFonts w:hint="eastAsia"/>
        </w:rPr>
        <w:t>W/m</w:t>
      </w:r>
      <w:r>
        <w:rPr>
          <w:rFonts w:hint="eastAsia"/>
          <w:vertAlign w:val="superscript"/>
        </w:rPr>
        <w:t>2</w:t>
      </w:r>
      <w:r>
        <w:rPr>
          <w:rFonts w:hint="eastAsia"/>
        </w:rPr>
        <w:t>）；</w:t>
      </w:r>
    </w:p>
    <w:p w14:paraId="08C7EC87" w14:textId="77777777" w:rsidR="000021D4" w:rsidRDefault="00FF7968">
      <w:pPr>
        <w:ind w:firstLineChars="200" w:firstLine="420"/>
      </w:pPr>
      <w:r>
        <w:rPr>
          <w:rFonts w:hint="eastAsia"/>
          <w:i/>
          <w:iCs/>
        </w:rPr>
        <w:t>q</w:t>
      </w:r>
      <w:r>
        <w:rPr>
          <w:rFonts w:hint="eastAsia"/>
          <w:i/>
          <w:iCs/>
          <w:vertAlign w:val="subscript"/>
        </w:rPr>
        <w:t>i</w:t>
      </w:r>
      <w:r>
        <w:rPr>
          <w:rFonts w:hint="eastAsia"/>
        </w:rPr>
        <w:t>——第</w:t>
      </w:r>
      <w:r>
        <w:rPr>
          <w:rFonts w:hint="eastAsia"/>
          <w:i/>
          <w:iCs/>
        </w:rPr>
        <w:t>ｉ</w:t>
      </w:r>
      <w:r>
        <w:rPr>
          <w:rFonts w:hint="eastAsia"/>
        </w:rPr>
        <w:t>测量分区热流密度的实测值，单位</w:t>
      </w:r>
      <w:proofErr w:type="gramStart"/>
      <w:r>
        <w:rPr>
          <w:rFonts w:hint="eastAsia"/>
        </w:rPr>
        <w:t>为瓦每平方米</w:t>
      </w:r>
      <w:proofErr w:type="gramEnd"/>
      <w:r>
        <w:rPr>
          <w:rFonts w:hint="eastAsia"/>
        </w:rPr>
        <w:t>（</w:t>
      </w:r>
      <w:r>
        <w:rPr>
          <w:rFonts w:hint="eastAsia"/>
        </w:rPr>
        <w:t>W/m</w:t>
      </w:r>
      <w:r>
        <w:rPr>
          <w:rFonts w:hint="eastAsia"/>
          <w:vertAlign w:val="superscript"/>
        </w:rPr>
        <w:t>2</w:t>
      </w:r>
      <w:r>
        <w:rPr>
          <w:rFonts w:hint="eastAsia"/>
        </w:rPr>
        <w:t>）；</w:t>
      </w:r>
    </w:p>
    <w:p w14:paraId="78C99BD4" w14:textId="77777777" w:rsidR="000021D4" w:rsidRDefault="00FF7968">
      <w:pPr>
        <w:ind w:firstLineChars="200" w:firstLine="420"/>
      </w:pPr>
      <w:proofErr w:type="spellStart"/>
      <w:r>
        <w:rPr>
          <w:rFonts w:hint="eastAsia"/>
          <w:i/>
          <w:iCs/>
        </w:rPr>
        <w:t>T</w:t>
      </w:r>
      <w:r>
        <w:rPr>
          <w:rFonts w:hint="eastAsia"/>
          <w:i/>
          <w:iCs/>
          <w:vertAlign w:val="subscript"/>
        </w:rPr>
        <w:t>gi</w:t>
      </w:r>
      <w:proofErr w:type="spellEnd"/>
      <w:r>
        <w:rPr>
          <w:rFonts w:hint="eastAsia"/>
        </w:rPr>
        <w:t>——第</w:t>
      </w:r>
      <w:r>
        <w:rPr>
          <w:rFonts w:hint="eastAsia"/>
          <w:i/>
          <w:iCs/>
        </w:rPr>
        <w:t>ｉ</w:t>
      </w:r>
      <w:r>
        <w:rPr>
          <w:rFonts w:hint="eastAsia"/>
        </w:rPr>
        <w:t>测量分区维护结构外空气干球温度的实测值，单位为开（</w:t>
      </w:r>
      <w:r>
        <w:rPr>
          <w:rFonts w:hint="eastAsia"/>
        </w:rPr>
        <w:t>K</w:t>
      </w:r>
      <w:r>
        <w:rPr>
          <w:rFonts w:hint="eastAsia"/>
        </w:rPr>
        <w:t>）；</w:t>
      </w:r>
    </w:p>
    <w:p w14:paraId="696C1B55" w14:textId="77777777" w:rsidR="000021D4" w:rsidRDefault="00FF7968">
      <w:pPr>
        <w:ind w:leftChars="50" w:left="105" w:firstLineChars="150" w:firstLine="315"/>
      </w:pPr>
      <w:proofErr w:type="spellStart"/>
      <w:r>
        <w:rPr>
          <w:rFonts w:hint="eastAsia"/>
          <w:i/>
          <w:iCs/>
        </w:rPr>
        <w:t>T</w:t>
      </w:r>
      <w:r>
        <w:rPr>
          <w:rFonts w:hint="eastAsia"/>
          <w:i/>
          <w:iCs/>
          <w:vertAlign w:val="subscript"/>
        </w:rPr>
        <w:t>ki</w:t>
      </w:r>
      <w:proofErr w:type="spellEnd"/>
      <w:r>
        <w:rPr>
          <w:rFonts w:hint="eastAsia"/>
          <w:i/>
          <w:iCs/>
        </w:rPr>
        <w:t xml:space="preserve"> </w:t>
      </w:r>
      <w:r>
        <w:rPr>
          <w:rFonts w:hint="eastAsia"/>
        </w:rPr>
        <w:t>——第</w:t>
      </w:r>
      <w:r>
        <w:rPr>
          <w:rFonts w:hint="eastAsia"/>
          <w:i/>
          <w:iCs/>
        </w:rPr>
        <w:t>ｉ</w:t>
      </w:r>
      <w:r>
        <w:rPr>
          <w:rFonts w:hint="eastAsia"/>
        </w:rPr>
        <w:t>测量分区冷库内温度的实测值，单位为开（</w:t>
      </w:r>
      <w:r>
        <w:rPr>
          <w:rFonts w:hint="eastAsia"/>
        </w:rPr>
        <w:t>K</w:t>
      </w:r>
      <w:r>
        <w:rPr>
          <w:rFonts w:hint="eastAsia"/>
        </w:rPr>
        <w:t>）。</w:t>
      </w:r>
    </w:p>
    <w:p w14:paraId="73618DE0" w14:textId="77777777" w:rsidR="000021D4" w:rsidRDefault="00FF7968">
      <w:r>
        <w:rPr>
          <w:rFonts w:ascii="黑体" w:eastAsia="黑体" w:hAnsi="黑体" w:hint="eastAsia"/>
        </w:rPr>
        <w:t>A.2.1.</w:t>
      </w:r>
      <w:r>
        <w:rPr>
          <w:rFonts w:ascii="黑体" w:eastAsia="黑体" w:hAnsi="黑体"/>
        </w:rPr>
        <w:t>3</w:t>
      </w:r>
      <w:r>
        <w:rPr>
          <w:rFonts w:ascii="黑体" w:eastAsia="黑体" w:hAnsi="黑体" w:hint="eastAsia"/>
        </w:rPr>
        <w:t>.</w:t>
      </w:r>
      <w:r>
        <w:rPr>
          <w:rFonts w:ascii="黑体" w:eastAsia="黑体" w:hAnsi="黑体"/>
        </w:rPr>
        <w:t xml:space="preserve">8 </w:t>
      </w:r>
      <w:r>
        <w:rPr>
          <w:rFonts w:hint="eastAsia"/>
        </w:rPr>
        <w:t>在具备测试可能时，架空库的地面</w:t>
      </w:r>
      <w:proofErr w:type="gramStart"/>
      <w:r>
        <w:rPr>
          <w:rFonts w:hint="eastAsia"/>
        </w:rPr>
        <w:t>冷损失</w:t>
      </w:r>
      <w:proofErr w:type="gramEnd"/>
      <w:r>
        <w:rPr>
          <w:rFonts w:hint="eastAsia"/>
        </w:rPr>
        <w:t>应采用同样的方法进行测量并计入制冷量。但除非这部分</w:t>
      </w:r>
      <w:proofErr w:type="gramStart"/>
      <w:r>
        <w:rPr>
          <w:rFonts w:hint="eastAsia"/>
        </w:rPr>
        <w:t>冷损失</w:t>
      </w:r>
      <w:proofErr w:type="gramEnd"/>
      <w:r>
        <w:rPr>
          <w:rFonts w:hint="eastAsia"/>
        </w:rPr>
        <w:t>从制冷量中扣除，否则其性能系数与非架空库不具可比性。</w:t>
      </w:r>
    </w:p>
    <w:p w14:paraId="008CD033" w14:textId="77777777" w:rsidR="000021D4" w:rsidRDefault="00FF7968">
      <w:pPr>
        <w:ind w:left="420" w:hanging="420"/>
      </w:pPr>
      <w:r>
        <w:rPr>
          <w:rFonts w:ascii="黑体" w:eastAsia="黑体" w:hAnsi="黑体" w:hint="eastAsia"/>
        </w:rPr>
        <w:t>A.2.1.</w:t>
      </w:r>
      <w:r>
        <w:rPr>
          <w:rFonts w:ascii="黑体" w:eastAsia="黑体" w:hAnsi="黑体"/>
        </w:rPr>
        <w:t>3</w:t>
      </w:r>
      <w:r>
        <w:rPr>
          <w:rFonts w:ascii="黑体" w:eastAsia="黑体" w:hAnsi="黑体" w:hint="eastAsia"/>
        </w:rPr>
        <w:t>.</w:t>
      </w:r>
      <w:r>
        <w:rPr>
          <w:rFonts w:ascii="黑体" w:eastAsia="黑体" w:hAnsi="黑体"/>
        </w:rPr>
        <w:t xml:space="preserve">9 </w:t>
      </w:r>
      <w:r>
        <w:rPr>
          <w:rFonts w:hint="eastAsia"/>
        </w:rPr>
        <w:t>围护结构的</w:t>
      </w:r>
      <w:proofErr w:type="gramStart"/>
      <w:r>
        <w:rPr>
          <w:rFonts w:hint="eastAsia"/>
        </w:rPr>
        <w:t>冷损失</w:t>
      </w:r>
      <w:proofErr w:type="gramEnd"/>
      <w:r>
        <w:rPr>
          <w:rFonts w:hint="eastAsia"/>
        </w:rPr>
        <w:t>按式（</w:t>
      </w:r>
      <w:r>
        <w:t>A.3</w:t>
      </w:r>
      <w:r>
        <w:rPr>
          <w:rFonts w:hint="eastAsia"/>
        </w:rPr>
        <w:t>）计算：</w:t>
      </w:r>
    </w:p>
    <w:p w14:paraId="351BF7E4" w14:textId="77777777" w:rsidR="000021D4" w:rsidRDefault="00FF7968">
      <w:pPr>
        <w:ind w:left="420" w:hanging="420"/>
        <w:jc w:val="center"/>
      </w:pPr>
      <w:r>
        <w:rPr>
          <w:szCs w:val="21"/>
        </w:rPr>
        <w:t xml:space="preserve">                                    </w:t>
      </w:r>
      <w:r>
        <w:rPr>
          <w:position w:val="-26"/>
          <w:szCs w:val="21"/>
        </w:rPr>
        <w:object w:dxaOrig="1230" w:dyaOrig="620" w14:anchorId="1B216470">
          <v:shape id="_x0000_i1027" type="#_x0000_t75" style="width:61.5pt;height:30.75pt" o:ole="">
            <v:imagedata r:id="rId17" o:title=""/>
          </v:shape>
          <o:OLEObject Type="Embed" ProgID="Equation.DSMT4" ShapeID="_x0000_i1027" DrawAspect="Content" ObjectID="_1771051690" r:id="rId18"/>
        </w:object>
      </w:r>
      <w:r>
        <w:rPr>
          <w:szCs w:val="21"/>
        </w:rPr>
        <w:t xml:space="preserve">                         </w:t>
      </w:r>
      <w:r>
        <w:rPr>
          <w:rFonts w:hint="eastAsia"/>
        </w:rPr>
        <w:t xml:space="preserve"> (</w:t>
      </w:r>
      <w:r>
        <w:t>A.3</w:t>
      </w:r>
      <w:r>
        <w:rPr>
          <w:rFonts w:hint="eastAsia"/>
        </w:rPr>
        <w:t>)</w:t>
      </w:r>
    </w:p>
    <w:p w14:paraId="0D01A49F" w14:textId="77777777" w:rsidR="000021D4" w:rsidRDefault="00FF7968">
      <w:pPr>
        <w:ind w:leftChars="50" w:left="105" w:firstLineChars="200" w:firstLine="420"/>
      </w:pPr>
      <w:r>
        <w:rPr>
          <w:rFonts w:hint="eastAsia"/>
        </w:rPr>
        <w:t>式中：</w:t>
      </w:r>
    </w:p>
    <w:p w14:paraId="13152EFC" w14:textId="77777777" w:rsidR="000021D4" w:rsidRDefault="00FF7968">
      <w:pPr>
        <w:ind w:leftChars="50" w:left="105" w:firstLineChars="100" w:firstLine="210"/>
      </w:pPr>
      <w:r>
        <w:rPr>
          <w:rFonts w:hint="eastAsia"/>
          <w:i/>
          <w:iCs/>
        </w:rPr>
        <w:t>Q</w:t>
      </w:r>
      <w:r>
        <w:rPr>
          <w:rFonts w:hint="eastAsia"/>
          <w:vertAlign w:val="subscript"/>
        </w:rPr>
        <w:t>01</w:t>
      </w:r>
      <w:r>
        <w:rPr>
          <w:rFonts w:hint="eastAsia"/>
        </w:rPr>
        <w:t>——围护结构的冷损失，单位为瓦（</w:t>
      </w:r>
      <w:r>
        <w:rPr>
          <w:rFonts w:hint="eastAsia"/>
        </w:rPr>
        <w:t>W</w:t>
      </w:r>
      <w:r>
        <w:rPr>
          <w:rFonts w:hint="eastAsia"/>
        </w:rPr>
        <w:t>）；</w:t>
      </w:r>
    </w:p>
    <w:p w14:paraId="2EB832C2" w14:textId="77777777" w:rsidR="000021D4" w:rsidRDefault="00FF7968">
      <w:pPr>
        <w:ind w:leftChars="50" w:left="105" w:firstLineChars="100" w:firstLine="210"/>
      </w:pPr>
      <w:r>
        <w:rPr>
          <w:rFonts w:hint="eastAsia"/>
          <w:i/>
          <w:iCs/>
        </w:rPr>
        <w:t>A</w:t>
      </w:r>
      <w:r>
        <w:rPr>
          <w:rFonts w:hint="eastAsia"/>
          <w:i/>
          <w:iCs/>
          <w:vertAlign w:val="subscript"/>
        </w:rPr>
        <w:t>i</w:t>
      </w:r>
      <w:r>
        <w:rPr>
          <w:rFonts w:hint="eastAsia"/>
        </w:rPr>
        <w:t>——第</w:t>
      </w:r>
      <w:r>
        <w:rPr>
          <w:rFonts w:hint="eastAsia"/>
          <w:i/>
          <w:iCs/>
        </w:rPr>
        <w:t>ｉ</w:t>
      </w:r>
      <w:r>
        <w:rPr>
          <w:rFonts w:hint="eastAsia"/>
        </w:rPr>
        <w:t>测量分区围护结构的外表面积，单位为平方米（</w:t>
      </w:r>
      <w:r>
        <w:rPr>
          <w:rFonts w:hint="eastAsia"/>
        </w:rPr>
        <w:t>m</w:t>
      </w:r>
      <w:r>
        <w:rPr>
          <w:rFonts w:hint="eastAsia"/>
          <w:vertAlign w:val="superscript"/>
        </w:rPr>
        <w:t>2</w:t>
      </w:r>
      <w:r>
        <w:rPr>
          <w:rFonts w:hint="eastAsia"/>
        </w:rPr>
        <w:t>）</w:t>
      </w:r>
      <w:r>
        <w:rPr>
          <w:rFonts w:hint="eastAsia"/>
        </w:rPr>
        <w:t>;</w:t>
      </w:r>
    </w:p>
    <w:p w14:paraId="6B7FF6F5" w14:textId="77777777" w:rsidR="000021D4" w:rsidRDefault="00FF7968">
      <w:pPr>
        <w:ind w:leftChars="50" w:left="105" w:firstLineChars="100" w:firstLine="210"/>
      </w:pPr>
      <w:r>
        <w:rPr>
          <w:rFonts w:hint="eastAsia"/>
          <w:i/>
          <w:iCs/>
        </w:rPr>
        <w:t>n</w:t>
      </w:r>
      <w:r>
        <w:rPr>
          <w:rFonts w:hint="eastAsia"/>
        </w:rPr>
        <w:t>——围护结构测量分区的总数目。</w:t>
      </w:r>
    </w:p>
    <w:p w14:paraId="2731F939" w14:textId="77777777" w:rsidR="000021D4" w:rsidRDefault="00FF7968">
      <w:pPr>
        <w:pStyle w:val="aff3"/>
        <w:spacing w:beforeLines="50" w:before="156" w:afterLines="50" w:after="156"/>
        <w:jc w:val="both"/>
        <w:rPr>
          <w:rFonts w:ascii="黑体" w:hAnsi="黑体"/>
        </w:rPr>
      </w:pPr>
      <w:r>
        <w:rPr>
          <w:rFonts w:ascii="黑体" w:hAnsi="黑体" w:hint="eastAsia"/>
        </w:rPr>
        <w:t>A.2.</w:t>
      </w:r>
      <w:r>
        <w:rPr>
          <w:rFonts w:ascii="黑体" w:hAnsi="黑体"/>
        </w:rPr>
        <w:t xml:space="preserve">2 </w:t>
      </w:r>
      <w:r>
        <w:rPr>
          <w:rFonts w:ascii="黑体" w:hAnsi="黑体" w:hint="eastAsia"/>
        </w:rPr>
        <w:t>机组总输入功率的测量</w:t>
      </w:r>
    </w:p>
    <w:p w14:paraId="4332C444" w14:textId="77777777" w:rsidR="000021D4" w:rsidRDefault="00FF7968">
      <w:r>
        <w:rPr>
          <w:rFonts w:ascii="黑体" w:eastAsia="黑体" w:hAnsi="黑体" w:hint="eastAsia"/>
        </w:rPr>
        <w:t>A.2.</w:t>
      </w:r>
      <w:r>
        <w:rPr>
          <w:rFonts w:ascii="黑体" w:eastAsia="黑体" w:hAnsi="黑体"/>
        </w:rPr>
        <w:t>2</w:t>
      </w:r>
      <w:r>
        <w:rPr>
          <w:rFonts w:ascii="黑体" w:eastAsia="黑体" w:hAnsi="黑体" w:hint="eastAsia"/>
        </w:rPr>
        <w:t>.</w:t>
      </w:r>
      <w:r>
        <w:rPr>
          <w:rFonts w:ascii="黑体" w:eastAsia="黑体" w:hAnsi="黑体"/>
        </w:rPr>
        <w:t xml:space="preserve">1 </w:t>
      </w:r>
      <w:r>
        <w:rPr>
          <w:rFonts w:ascii="黑体" w:eastAsia="黑体" w:hAnsi="黑体" w:hint="eastAsia"/>
        </w:rPr>
        <w:t>总</w:t>
      </w:r>
      <w:r>
        <w:t>输入功率应在</w:t>
      </w:r>
      <w:r>
        <w:rPr>
          <w:rFonts w:hint="eastAsia"/>
        </w:rPr>
        <w:t>机组</w:t>
      </w:r>
      <w:r>
        <w:t>的电源输入端测量，</w:t>
      </w:r>
      <w:proofErr w:type="gramStart"/>
      <w:r>
        <w:t>当无法</w:t>
      </w:r>
      <w:proofErr w:type="gramEnd"/>
      <w:r>
        <w:t>在电源输入端测量而需要在配电柜处测量时应将线路损耗和无关设备的输入功率从测量结果中扣除。</w:t>
      </w:r>
    </w:p>
    <w:p w14:paraId="0DA04643" w14:textId="77777777" w:rsidR="000021D4" w:rsidRDefault="00FF7968">
      <w:r>
        <w:rPr>
          <w:rFonts w:ascii="黑体" w:eastAsia="黑体" w:hAnsi="黑体" w:hint="eastAsia"/>
        </w:rPr>
        <w:t>A.2.1.</w:t>
      </w:r>
      <w:r>
        <w:rPr>
          <w:rFonts w:ascii="黑体" w:eastAsia="黑体" w:hAnsi="黑体"/>
        </w:rPr>
        <w:t xml:space="preserve">2 </w:t>
      </w:r>
      <w:r>
        <w:rPr>
          <w:rFonts w:ascii="黑体" w:eastAsia="黑体" w:hAnsi="黑体" w:hint="eastAsia"/>
        </w:rPr>
        <w:t>总</w:t>
      </w:r>
      <w:r>
        <w:t>输入功率应在</w:t>
      </w:r>
      <w:r>
        <w:rPr>
          <w:rFonts w:hint="eastAsia"/>
        </w:rPr>
        <w:t>机组</w:t>
      </w:r>
      <w:r>
        <w:t>正常运行</w:t>
      </w:r>
      <w:r>
        <w:rPr>
          <w:rFonts w:hint="eastAsia"/>
        </w:rPr>
        <w:t>的测量周期内</w:t>
      </w:r>
      <w:r>
        <w:t>测量，在其一</w:t>
      </w:r>
      <w:proofErr w:type="gramStart"/>
      <w:r>
        <w:t>个</w:t>
      </w:r>
      <w:proofErr w:type="gramEnd"/>
      <w:r>
        <w:t>运行周期按等时间间隔连续测量</w:t>
      </w:r>
      <w:r>
        <w:rPr>
          <w:rFonts w:hint="eastAsia"/>
        </w:rPr>
        <w:t>不少于</w:t>
      </w:r>
      <w:r>
        <w:t>8</w:t>
      </w:r>
      <w:r>
        <w:t>次，</w:t>
      </w:r>
      <w:proofErr w:type="gramStart"/>
      <w:r>
        <w:t>取</w:t>
      </w:r>
      <w:r>
        <w:rPr>
          <w:rFonts w:hint="eastAsia"/>
        </w:rPr>
        <w:t>多</w:t>
      </w:r>
      <w:r>
        <w:t>次</w:t>
      </w:r>
      <w:proofErr w:type="gramEnd"/>
      <w:r>
        <w:t>读数的算术平均值作为实测值。</w:t>
      </w:r>
    </w:p>
    <w:p w14:paraId="58B43ED9" w14:textId="77777777" w:rsidR="000021D4" w:rsidRDefault="00FF7968">
      <w:r>
        <w:rPr>
          <w:rFonts w:ascii="黑体" w:eastAsia="黑体" w:hAnsi="黑体" w:hint="eastAsia"/>
        </w:rPr>
        <w:lastRenderedPageBreak/>
        <w:t>A.2.1.</w:t>
      </w:r>
      <w:r>
        <w:rPr>
          <w:rFonts w:ascii="黑体" w:eastAsia="黑体" w:hAnsi="黑体"/>
        </w:rPr>
        <w:t xml:space="preserve">3 </w:t>
      </w:r>
      <w:r>
        <w:rPr>
          <w:rFonts w:hint="eastAsia"/>
        </w:rPr>
        <w:t>对于冷库独立分区采用多台机组的场景，</w:t>
      </w:r>
      <w:r>
        <w:t>各</w:t>
      </w:r>
      <w:r>
        <w:rPr>
          <w:rFonts w:hint="eastAsia"/>
        </w:rPr>
        <w:t>机组应同时进行测量，则所有机组</w:t>
      </w:r>
      <w:r>
        <w:t>的实测输入功率之和视为</w:t>
      </w:r>
      <w:r>
        <w:rPr>
          <w:rFonts w:hint="eastAsia"/>
        </w:rPr>
        <w:t>机组</w:t>
      </w:r>
      <w:r>
        <w:t>的实际输入功率。</w:t>
      </w:r>
    </w:p>
    <w:p w14:paraId="15DBE1C0" w14:textId="77777777" w:rsidR="000021D4" w:rsidRDefault="00FF7968">
      <w:r>
        <w:rPr>
          <w:rFonts w:ascii="黑体" w:eastAsia="黑体" w:hAnsi="黑体" w:hint="eastAsia"/>
        </w:rPr>
        <w:t>A.2.1.</w:t>
      </w:r>
      <w:r>
        <w:rPr>
          <w:rFonts w:ascii="黑体" w:eastAsia="黑体" w:hAnsi="黑体"/>
        </w:rPr>
        <w:t xml:space="preserve">4 </w:t>
      </w:r>
      <w:r>
        <w:t>对于变温或多温冷库如果</w:t>
      </w:r>
      <w:r>
        <w:rPr>
          <w:rFonts w:hint="eastAsia"/>
        </w:rPr>
        <w:t>机组</w:t>
      </w:r>
      <w:r>
        <w:t>也是相互独立的，应针对不同</w:t>
      </w:r>
      <w:proofErr w:type="gramStart"/>
      <w:r>
        <w:t>的库温或</w:t>
      </w:r>
      <w:proofErr w:type="gramEnd"/>
      <w:r>
        <w:t>温度分区分别进行输入功率的测量。</w:t>
      </w:r>
    </w:p>
    <w:p w14:paraId="2F705134" w14:textId="77777777" w:rsidR="000021D4" w:rsidRDefault="00FF7968">
      <w:pPr>
        <w:pStyle w:val="aff3"/>
        <w:spacing w:beforeLines="50" w:before="156" w:afterLines="50" w:after="156"/>
        <w:jc w:val="both"/>
        <w:rPr>
          <w:rFonts w:ascii="黑体" w:hAnsi="黑体"/>
        </w:rPr>
      </w:pPr>
      <w:r>
        <w:rPr>
          <w:rFonts w:ascii="黑体" w:hAnsi="黑体" w:hint="eastAsia"/>
        </w:rPr>
        <w:t>A.</w:t>
      </w:r>
      <w:r>
        <w:rPr>
          <w:rFonts w:ascii="黑体" w:hAnsi="黑体"/>
        </w:rPr>
        <w:t>2</w:t>
      </w:r>
      <w:r>
        <w:rPr>
          <w:rFonts w:ascii="黑体" w:hAnsi="黑体" w:hint="eastAsia"/>
        </w:rPr>
        <w:t>.3</w:t>
      </w:r>
      <w:r>
        <w:rPr>
          <w:rFonts w:ascii="黑体" w:hAnsi="黑体"/>
        </w:rPr>
        <w:t xml:space="preserve"> </w:t>
      </w:r>
      <w:r>
        <w:rPr>
          <w:rFonts w:ascii="黑体" w:hAnsi="黑体" w:hint="eastAsia"/>
        </w:rPr>
        <w:t>机组性能系数的计算</w:t>
      </w:r>
    </w:p>
    <w:p w14:paraId="02E7F230" w14:textId="77777777" w:rsidR="000021D4" w:rsidRDefault="00FF7968">
      <w:pPr>
        <w:ind w:leftChars="100" w:left="210" w:firstLineChars="200" w:firstLine="420"/>
      </w:pPr>
      <w:r>
        <w:rPr>
          <w:rFonts w:hint="eastAsia"/>
        </w:rPr>
        <w:t>机组现场测试性能系数按式（</w:t>
      </w:r>
      <w:r>
        <w:rPr>
          <w:rFonts w:hint="eastAsia"/>
        </w:rPr>
        <w:t>A</w:t>
      </w:r>
      <w:r>
        <w:t>.</w:t>
      </w:r>
      <w:r>
        <w:rPr>
          <w:rFonts w:hint="eastAsia"/>
        </w:rPr>
        <w:t>4</w:t>
      </w:r>
      <w:r>
        <w:rPr>
          <w:rFonts w:hint="eastAsia"/>
        </w:rPr>
        <w:t>）计算：</w:t>
      </w:r>
    </w:p>
    <w:p w14:paraId="1742DB0E" w14:textId="77777777" w:rsidR="000021D4" w:rsidRDefault="00FF7968">
      <w:pPr>
        <w:jc w:val="center"/>
      </w:pPr>
      <w:r>
        <w:t xml:space="preserve">                                   </w:t>
      </w:r>
      <w:r>
        <w:rPr>
          <w:rFonts w:hint="eastAsia"/>
        </w:rPr>
        <w:t>COP=</w:t>
      </w:r>
      <w:r>
        <w:rPr>
          <w:rFonts w:hint="eastAsia"/>
          <w:i/>
          <w:iCs/>
        </w:rPr>
        <w:t>Q</w:t>
      </w:r>
      <w:r>
        <w:rPr>
          <w:vertAlign w:val="subscript"/>
        </w:rPr>
        <w:t>0</w:t>
      </w:r>
      <w:r>
        <w:rPr>
          <w:rFonts w:hint="eastAsia"/>
        </w:rPr>
        <w:t>/</w:t>
      </w:r>
      <w:r>
        <w:rPr>
          <w:i/>
          <w:iCs/>
        </w:rPr>
        <w:t xml:space="preserve">P                           </w:t>
      </w:r>
      <w:proofErr w:type="gramStart"/>
      <w:r>
        <w:rPr>
          <w:i/>
          <w:iCs/>
        </w:rPr>
        <w:t xml:space="preserve">   </w:t>
      </w:r>
      <w:r>
        <w:t>(</w:t>
      </w:r>
      <w:proofErr w:type="gramEnd"/>
      <w:r>
        <w:t>A.4)</w:t>
      </w:r>
    </w:p>
    <w:p w14:paraId="7ADA63BA" w14:textId="77777777" w:rsidR="000021D4" w:rsidRDefault="00FF7968">
      <w:pPr>
        <w:ind w:leftChars="100" w:left="210" w:firstLineChars="200" w:firstLine="420"/>
      </w:pPr>
      <w:r>
        <w:rPr>
          <w:rFonts w:hint="eastAsia"/>
        </w:rPr>
        <w:t>式中：</w:t>
      </w:r>
    </w:p>
    <w:p w14:paraId="2730DDE5" w14:textId="77777777" w:rsidR="000021D4" w:rsidRDefault="00FF7968">
      <w:pPr>
        <w:ind w:leftChars="100" w:left="210" w:firstLineChars="200" w:firstLine="420"/>
      </w:pPr>
      <w:r>
        <w:rPr>
          <w:rFonts w:hint="eastAsia"/>
        </w:rPr>
        <w:t>COP</w:t>
      </w:r>
      <w:r>
        <w:rPr>
          <w:rFonts w:hint="eastAsia"/>
        </w:rPr>
        <w:t>——机组在役性能系数，单位为千瓦每千瓦（</w:t>
      </w:r>
      <w:r>
        <w:rPr>
          <w:rFonts w:hint="eastAsia"/>
        </w:rPr>
        <w:t>kW/kW</w:t>
      </w:r>
      <w:r>
        <w:rPr>
          <w:rFonts w:hint="eastAsia"/>
        </w:rPr>
        <w:t>）；</w:t>
      </w:r>
    </w:p>
    <w:p w14:paraId="18BD4F78" w14:textId="77777777" w:rsidR="000021D4" w:rsidRDefault="00FF7968">
      <w:pPr>
        <w:ind w:leftChars="100" w:left="210" w:firstLineChars="200" w:firstLine="420"/>
        <w:sectPr w:rsidR="000021D4">
          <w:pgSz w:w="11906" w:h="16838"/>
          <w:pgMar w:top="1440" w:right="1800" w:bottom="1440" w:left="1800" w:header="851" w:footer="992" w:gutter="0"/>
          <w:cols w:space="425"/>
          <w:docGrid w:type="lines" w:linePitch="312"/>
        </w:sectPr>
      </w:pPr>
      <w:r>
        <w:rPr>
          <w:rFonts w:hint="eastAsia"/>
        </w:rPr>
        <w:t>P</w:t>
      </w:r>
      <w:r>
        <w:rPr>
          <w:rFonts w:hint="eastAsia"/>
        </w:rPr>
        <w:t>——机组总输入功率的实测值，单位为千瓦（</w:t>
      </w:r>
      <w:r>
        <w:rPr>
          <w:rFonts w:hint="eastAsia"/>
        </w:rPr>
        <w:t>kW</w:t>
      </w:r>
      <w:r>
        <w:rPr>
          <w:rFonts w:hint="eastAsia"/>
        </w:rPr>
        <w:t>）。</w:t>
      </w:r>
    </w:p>
    <w:p w14:paraId="319E67B1" w14:textId="77777777" w:rsidR="000021D4" w:rsidRDefault="00FF7968">
      <w:pPr>
        <w:pStyle w:val="aff1"/>
        <w:ind w:firstLineChars="0" w:firstLine="0"/>
        <w:jc w:val="center"/>
      </w:pPr>
      <w:bookmarkStart w:id="57" w:name="_Toc87284585"/>
      <w:r>
        <w:rPr>
          <w:rFonts w:eastAsia="黑体"/>
        </w:rPr>
        <w:lastRenderedPageBreak/>
        <w:t>附</w:t>
      </w:r>
      <w:r>
        <w:rPr>
          <w:rFonts w:eastAsia="黑体"/>
        </w:rPr>
        <w:t xml:space="preserve"> </w:t>
      </w:r>
      <w:r>
        <w:rPr>
          <w:rFonts w:eastAsia="黑体"/>
        </w:rPr>
        <w:t>录</w:t>
      </w:r>
      <w:r>
        <w:rPr>
          <w:rFonts w:eastAsia="黑体"/>
        </w:rPr>
        <w:t xml:space="preserve"> </w:t>
      </w:r>
      <w:bookmarkEnd w:id="57"/>
      <w:r>
        <w:rPr>
          <w:rFonts w:eastAsia="黑体"/>
        </w:rPr>
        <w:t>B</w:t>
      </w:r>
    </w:p>
    <w:p w14:paraId="24FCB483" w14:textId="77777777" w:rsidR="000021D4" w:rsidRDefault="00FF7968">
      <w:pPr>
        <w:pStyle w:val="aff1"/>
        <w:ind w:firstLineChars="0" w:firstLine="0"/>
        <w:jc w:val="center"/>
        <w:rPr>
          <w:rFonts w:eastAsia="黑体"/>
        </w:rPr>
      </w:pPr>
      <w:r>
        <w:rPr>
          <w:rFonts w:eastAsia="黑体"/>
        </w:rPr>
        <w:t>(</w:t>
      </w:r>
      <w:r>
        <w:rPr>
          <w:rFonts w:eastAsia="黑体" w:hint="eastAsia"/>
        </w:rPr>
        <w:t>资料</w:t>
      </w:r>
      <w:r>
        <w:rPr>
          <w:rFonts w:eastAsia="黑体"/>
        </w:rPr>
        <w:t>性附录</w:t>
      </w:r>
      <w:r>
        <w:rPr>
          <w:rFonts w:eastAsia="黑体"/>
        </w:rPr>
        <w:t>)</w:t>
      </w:r>
    </w:p>
    <w:p w14:paraId="0DA5DCCF" w14:textId="77777777" w:rsidR="000021D4" w:rsidRDefault="00FF7968">
      <w:pPr>
        <w:pStyle w:val="aff1"/>
        <w:ind w:firstLineChars="0" w:firstLine="0"/>
        <w:jc w:val="center"/>
        <w:rPr>
          <w:rFonts w:eastAsia="黑体"/>
        </w:rPr>
      </w:pPr>
      <w:r>
        <w:rPr>
          <w:rFonts w:eastAsia="黑体"/>
        </w:rPr>
        <w:t xml:space="preserve"> </w:t>
      </w:r>
      <w:r>
        <w:rPr>
          <w:rFonts w:ascii="黑体" w:eastAsia="黑体" w:hAnsi="黑体" w:hint="eastAsia"/>
        </w:rPr>
        <w:t>冷库制冷设备</w:t>
      </w:r>
      <w:r>
        <w:rPr>
          <w:rFonts w:eastAsia="黑体" w:hint="eastAsia"/>
        </w:rPr>
        <w:t>在役</w:t>
      </w:r>
      <w:r>
        <w:rPr>
          <w:rFonts w:eastAsia="黑体"/>
        </w:rPr>
        <w:t>运行参数记录</w:t>
      </w:r>
    </w:p>
    <w:p w14:paraId="2F14B529" w14:textId="77777777" w:rsidR="000021D4" w:rsidRDefault="00FF7968">
      <w:pPr>
        <w:pStyle w:val="aff1"/>
        <w:ind w:firstLineChars="0" w:firstLine="0"/>
      </w:pPr>
      <w:r>
        <w:t xml:space="preserve"> </w:t>
      </w:r>
    </w:p>
    <w:p w14:paraId="4876B611" w14:textId="77777777" w:rsidR="000021D4" w:rsidRDefault="00FF7968">
      <w:pPr>
        <w:pStyle w:val="aff1"/>
        <w:ind w:firstLineChars="0" w:firstLine="0"/>
      </w:pPr>
      <w:r>
        <w:rPr>
          <w:rFonts w:hint="eastAsia"/>
        </w:rPr>
        <w:t>冷库制冷设备在役</w:t>
      </w:r>
      <w:r>
        <w:t>运行参数</w:t>
      </w:r>
      <w:r>
        <w:rPr>
          <w:rFonts w:hint="eastAsia"/>
        </w:rPr>
        <w:t>表</w:t>
      </w:r>
      <w:r>
        <w:t>，见表B.1。</w:t>
      </w:r>
    </w:p>
    <w:p w14:paraId="0D3391A8" w14:textId="77777777" w:rsidR="000021D4" w:rsidRDefault="00FF7968">
      <w:pPr>
        <w:pStyle w:val="aff1"/>
        <w:ind w:firstLineChars="0" w:firstLine="0"/>
        <w:jc w:val="center"/>
        <w:rPr>
          <w:rFonts w:eastAsia="黑体"/>
        </w:rPr>
      </w:pPr>
      <w:bookmarkStart w:id="58" w:name="_Toc87284086"/>
      <w:r>
        <w:rPr>
          <w:rFonts w:eastAsia="黑体"/>
        </w:rPr>
        <w:t>表</w:t>
      </w:r>
      <w:r>
        <w:rPr>
          <w:rFonts w:eastAsia="黑体"/>
        </w:rPr>
        <w:t xml:space="preserve">B.1   </w:t>
      </w:r>
      <w:r>
        <w:rPr>
          <w:rFonts w:eastAsia="黑体" w:hint="eastAsia"/>
        </w:rPr>
        <w:t>冷库制冷设备在役</w:t>
      </w:r>
      <w:r>
        <w:rPr>
          <w:rFonts w:eastAsia="黑体"/>
        </w:rPr>
        <w:t>运行参数记录</w:t>
      </w:r>
      <w:bookmarkEnd w:id="58"/>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835"/>
        <w:gridCol w:w="694"/>
        <w:gridCol w:w="695"/>
        <w:gridCol w:w="695"/>
        <w:gridCol w:w="695"/>
        <w:gridCol w:w="694"/>
        <w:gridCol w:w="695"/>
        <w:gridCol w:w="695"/>
        <w:gridCol w:w="1001"/>
      </w:tblGrid>
      <w:tr w:rsidR="000021D4" w14:paraId="34C9701E" w14:textId="77777777">
        <w:trPr>
          <w:trHeight w:val="299"/>
          <w:jc w:val="center"/>
        </w:trPr>
        <w:tc>
          <w:tcPr>
            <w:tcW w:w="8926" w:type="dxa"/>
            <w:gridSpan w:val="10"/>
            <w:vAlign w:val="center"/>
          </w:tcPr>
          <w:p w14:paraId="0E678797" w14:textId="77777777" w:rsidR="000021D4" w:rsidRDefault="00FF7968">
            <w:pPr>
              <w:tabs>
                <w:tab w:val="right" w:pos="8306"/>
              </w:tabs>
              <w:rPr>
                <w:sz w:val="18"/>
                <w:szCs w:val="18"/>
              </w:rPr>
            </w:pPr>
            <w:r>
              <w:rPr>
                <w:rFonts w:hint="eastAsia"/>
                <w:sz w:val="18"/>
                <w:szCs w:val="18"/>
              </w:rPr>
              <w:t>项目</w:t>
            </w:r>
            <w:r>
              <w:rPr>
                <w:sz w:val="18"/>
                <w:szCs w:val="18"/>
              </w:rPr>
              <w:t>单位名称：</w:t>
            </w:r>
            <w:r>
              <w:rPr>
                <w:sz w:val="18"/>
                <w:szCs w:val="18"/>
              </w:rPr>
              <w:t xml:space="preserve">                     </w:t>
            </w:r>
            <w:r>
              <w:rPr>
                <w:rFonts w:hint="eastAsia"/>
                <w:sz w:val="18"/>
                <w:szCs w:val="18"/>
              </w:rPr>
              <w:t>机组</w:t>
            </w:r>
            <w:r>
              <w:rPr>
                <w:sz w:val="18"/>
                <w:szCs w:val="18"/>
              </w:rPr>
              <w:t>型号：</w:t>
            </w:r>
            <w:r>
              <w:rPr>
                <w:rFonts w:hint="eastAsia"/>
                <w:sz w:val="18"/>
                <w:szCs w:val="18"/>
              </w:rPr>
              <w:t xml:space="preserve"> </w:t>
            </w:r>
            <w:r>
              <w:rPr>
                <w:sz w:val="18"/>
                <w:szCs w:val="18"/>
              </w:rPr>
              <w:t xml:space="preserve">                     </w:t>
            </w:r>
          </w:p>
        </w:tc>
      </w:tr>
      <w:tr w:rsidR="000021D4" w14:paraId="3A59CF1F" w14:textId="77777777">
        <w:trPr>
          <w:trHeight w:val="308"/>
          <w:jc w:val="center"/>
        </w:trPr>
        <w:tc>
          <w:tcPr>
            <w:tcW w:w="8926" w:type="dxa"/>
            <w:gridSpan w:val="10"/>
            <w:vAlign w:val="center"/>
          </w:tcPr>
          <w:p w14:paraId="2EDEF495" w14:textId="77777777" w:rsidR="000021D4" w:rsidRDefault="00FF7968">
            <w:pPr>
              <w:tabs>
                <w:tab w:val="right" w:pos="8306"/>
              </w:tabs>
              <w:rPr>
                <w:sz w:val="18"/>
                <w:szCs w:val="18"/>
              </w:rPr>
            </w:pPr>
            <w:r>
              <w:rPr>
                <w:rFonts w:hint="eastAsia"/>
                <w:sz w:val="18"/>
                <w:szCs w:val="18"/>
              </w:rPr>
              <w:t>监测</w:t>
            </w:r>
            <w:r>
              <w:rPr>
                <w:sz w:val="18"/>
                <w:szCs w:val="18"/>
              </w:rPr>
              <w:t>周期：</w:t>
            </w:r>
          </w:p>
        </w:tc>
      </w:tr>
      <w:tr w:rsidR="000021D4" w14:paraId="17F2C8C0" w14:textId="77777777">
        <w:trPr>
          <w:trHeight w:val="299"/>
          <w:jc w:val="center"/>
        </w:trPr>
        <w:tc>
          <w:tcPr>
            <w:tcW w:w="8926" w:type="dxa"/>
            <w:gridSpan w:val="10"/>
            <w:vAlign w:val="center"/>
          </w:tcPr>
          <w:p w14:paraId="226BADAF" w14:textId="77777777" w:rsidR="000021D4" w:rsidRDefault="00FF7968">
            <w:pPr>
              <w:tabs>
                <w:tab w:val="right" w:pos="8306"/>
              </w:tabs>
              <w:rPr>
                <w:sz w:val="18"/>
                <w:szCs w:val="18"/>
              </w:rPr>
            </w:pPr>
            <w:r>
              <w:rPr>
                <w:sz w:val="18"/>
                <w:szCs w:val="18"/>
              </w:rPr>
              <w:t>安装位置：</w:t>
            </w:r>
            <w:r>
              <w:rPr>
                <w:sz w:val="18"/>
                <w:szCs w:val="18"/>
              </w:rPr>
              <w:t xml:space="preserve">                                  </w:t>
            </w:r>
          </w:p>
        </w:tc>
      </w:tr>
      <w:tr w:rsidR="000021D4" w14:paraId="46B6E12C" w14:textId="77777777">
        <w:trPr>
          <w:trHeight w:val="291"/>
          <w:jc w:val="center"/>
        </w:trPr>
        <w:tc>
          <w:tcPr>
            <w:tcW w:w="2227" w:type="dxa"/>
            <w:vAlign w:val="center"/>
          </w:tcPr>
          <w:p w14:paraId="580C2DBD" w14:textId="77777777" w:rsidR="000021D4" w:rsidRDefault="00FF7968">
            <w:pPr>
              <w:tabs>
                <w:tab w:val="right" w:pos="8306"/>
              </w:tabs>
              <w:spacing w:line="300" w:lineRule="exact"/>
              <w:jc w:val="center"/>
              <w:rPr>
                <w:sz w:val="18"/>
                <w:szCs w:val="18"/>
              </w:rPr>
            </w:pPr>
            <w:r>
              <w:rPr>
                <w:sz w:val="18"/>
                <w:szCs w:val="18"/>
              </w:rPr>
              <w:t>记录项目</w:t>
            </w:r>
          </w:p>
        </w:tc>
        <w:tc>
          <w:tcPr>
            <w:tcW w:w="835" w:type="dxa"/>
            <w:vAlign w:val="center"/>
          </w:tcPr>
          <w:p w14:paraId="66438A25" w14:textId="77777777" w:rsidR="000021D4" w:rsidRDefault="00FF7968">
            <w:pPr>
              <w:tabs>
                <w:tab w:val="right" w:pos="8306"/>
              </w:tabs>
              <w:spacing w:line="300" w:lineRule="exact"/>
              <w:jc w:val="center"/>
              <w:rPr>
                <w:sz w:val="18"/>
                <w:szCs w:val="18"/>
              </w:rPr>
            </w:pPr>
            <w:r>
              <w:rPr>
                <w:sz w:val="18"/>
                <w:szCs w:val="18"/>
              </w:rPr>
              <w:t>单位</w:t>
            </w:r>
          </w:p>
        </w:tc>
        <w:tc>
          <w:tcPr>
            <w:tcW w:w="694" w:type="dxa"/>
            <w:vAlign w:val="center"/>
          </w:tcPr>
          <w:p w14:paraId="48178927" w14:textId="77777777" w:rsidR="000021D4" w:rsidRDefault="00FF7968">
            <w:pPr>
              <w:tabs>
                <w:tab w:val="right" w:pos="8306"/>
              </w:tabs>
              <w:spacing w:line="300" w:lineRule="exact"/>
              <w:jc w:val="center"/>
              <w:rPr>
                <w:sz w:val="18"/>
                <w:szCs w:val="18"/>
              </w:rPr>
            </w:pPr>
            <w:r>
              <w:rPr>
                <w:sz w:val="18"/>
                <w:szCs w:val="18"/>
              </w:rPr>
              <w:t>1</w:t>
            </w:r>
          </w:p>
        </w:tc>
        <w:tc>
          <w:tcPr>
            <w:tcW w:w="695" w:type="dxa"/>
            <w:vAlign w:val="center"/>
          </w:tcPr>
          <w:p w14:paraId="49F58398" w14:textId="77777777" w:rsidR="000021D4" w:rsidRDefault="00FF7968">
            <w:pPr>
              <w:tabs>
                <w:tab w:val="right" w:pos="8306"/>
              </w:tabs>
              <w:spacing w:line="300" w:lineRule="exact"/>
              <w:jc w:val="center"/>
              <w:rPr>
                <w:sz w:val="18"/>
                <w:szCs w:val="18"/>
              </w:rPr>
            </w:pPr>
            <w:r>
              <w:rPr>
                <w:sz w:val="18"/>
                <w:szCs w:val="18"/>
              </w:rPr>
              <w:t>2</w:t>
            </w:r>
          </w:p>
        </w:tc>
        <w:tc>
          <w:tcPr>
            <w:tcW w:w="695" w:type="dxa"/>
            <w:vAlign w:val="center"/>
          </w:tcPr>
          <w:p w14:paraId="6AC643AB" w14:textId="77777777" w:rsidR="000021D4" w:rsidRDefault="00FF7968">
            <w:pPr>
              <w:tabs>
                <w:tab w:val="right" w:pos="8306"/>
              </w:tabs>
              <w:spacing w:line="300" w:lineRule="exact"/>
              <w:jc w:val="center"/>
              <w:rPr>
                <w:sz w:val="18"/>
                <w:szCs w:val="18"/>
              </w:rPr>
            </w:pPr>
            <w:r>
              <w:rPr>
                <w:sz w:val="18"/>
                <w:szCs w:val="18"/>
              </w:rPr>
              <w:t>3</w:t>
            </w:r>
          </w:p>
        </w:tc>
        <w:tc>
          <w:tcPr>
            <w:tcW w:w="695" w:type="dxa"/>
            <w:vAlign w:val="center"/>
          </w:tcPr>
          <w:p w14:paraId="531EF513" w14:textId="77777777" w:rsidR="000021D4" w:rsidRDefault="00FF7968">
            <w:pPr>
              <w:tabs>
                <w:tab w:val="right" w:pos="8306"/>
              </w:tabs>
              <w:spacing w:line="300" w:lineRule="exact"/>
              <w:jc w:val="center"/>
              <w:rPr>
                <w:sz w:val="18"/>
                <w:szCs w:val="18"/>
              </w:rPr>
            </w:pPr>
            <w:r>
              <w:rPr>
                <w:sz w:val="18"/>
                <w:szCs w:val="18"/>
              </w:rPr>
              <w:t>4</w:t>
            </w:r>
          </w:p>
        </w:tc>
        <w:tc>
          <w:tcPr>
            <w:tcW w:w="694" w:type="dxa"/>
            <w:vAlign w:val="center"/>
          </w:tcPr>
          <w:p w14:paraId="65ACC0C7" w14:textId="77777777" w:rsidR="000021D4" w:rsidRDefault="00FF7968">
            <w:pPr>
              <w:tabs>
                <w:tab w:val="right" w:pos="8306"/>
              </w:tabs>
              <w:spacing w:line="300" w:lineRule="exact"/>
              <w:jc w:val="center"/>
              <w:rPr>
                <w:sz w:val="18"/>
                <w:szCs w:val="18"/>
              </w:rPr>
            </w:pPr>
            <w:r>
              <w:rPr>
                <w:sz w:val="18"/>
                <w:szCs w:val="18"/>
              </w:rPr>
              <w:t>5</w:t>
            </w:r>
          </w:p>
        </w:tc>
        <w:tc>
          <w:tcPr>
            <w:tcW w:w="695" w:type="dxa"/>
            <w:vAlign w:val="center"/>
          </w:tcPr>
          <w:p w14:paraId="2F6C7B32" w14:textId="77777777" w:rsidR="000021D4" w:rsidRDefault="00FF7968">
            <w:pPr>
              <w:tabs>
                <w:tab w:val="right" w:pos="8306"/>
              </w:tabs>
              <w:spacing w:line="300" w:lineRule="exact"/>
              <w:jc w:val="center"/>
              <w:rPr>
                <w:sz w:val="18"/>
                <w:szCs w:val="18"/>
              </w:rPr>
            </w:pPr>
            <w:r>
              <w:rPr>
                <w:sz w:val="18"/>
                <w:szCs w:val="18"/>
              </w:rPr>
              <w:t>6</w:t>
            </w:r>
          </w:p>
        </w:tc>
        <w:tc>
          <w:tcPr>
            <w:tcW w:w="695" w:type="dxa"/>
            <w:vAlign w:val="center"/>
          </w:tcPr>
          <w:p w14:paraId="6FBEEC07" w14:textId="77777777" w:rsidR="000021D4" w:rsidRDefault="00FF7968">
            <w:pPr>
              <w:tabs>
                <w:tab w:val="right" w:pos="8306"/>
              </w:tabs>
              <w:spacing w:line="300" w:lineRule="exact"/>
              <w:jc w:val="center"/>
              <w:rPr>
                <w:sz w:val="18"/>
                <w:szCs w:val="18"/>
              </w:rPr>
            </w:pPr>
            <w:r>
              <w:rPr>
                <w:sz w:val="18"/>
                <w:szCs w:val="18"/>
              </w:rPr>
              <w:t>7</w:t>
            </w:r>
          </w:p>
        </w:tc>
        <w:tc>
          <w:tcPr>
            <w:tcW w:w="1001" w:type="dxa"/>
            <w:vAlign w:val="center"/>
          </w:tcPr>
          <w:p w14:paraId="0A71B199" w14:textId="77777777" w:rsidR="000021D4" w:rsidRDefault="00FF7968">
            <w:pPr>
              <w:tabs>
                <w:tab w:val="right" w:pos="8306"/>
              </w:tabs>
              <w:spacing w:line="300" w:lineRule="exact"/>
              <w:jc w:val="center"/>
              <w:rPr>
                <w:sz w:val="18"/>
                <w:szCs w:val="18"/>
              </w:rPr>
            </w:pPr>
            <w:r>
              <w:rPr>
                <w:sz w:val="18"/>
                <w:szCs w:val="18"/>
              </w:rPr>
              <w:t>平均值</w:t>
            </w:r>
          </w:p>
        </w:tc>
      </w:tr>
      <w:tr w:rsidR="000021D4" w14:paraId="10A2ABC0" w14:textId="77777777">
        <w:trPr>
          <w:trHeight w:val="291"/>
          <w:jc w:val="center"/>
        </w:trPr>
        <w:tc>
          <w:tcPr>
            <w:tcW w:w="2227" w:type="dxa"/>
            <w:vAlign w:val="center"/>
          </w:tcPr>
          <w:p w14:paraId="70E91D5D" w14:textId="77777777" w:rsidR="000021D4" w:rsidRDefault="00FF7968">
            <w:pPr>
              <w:tabs>
                <w:tab w:val="right" w:pos="8306"/>
              </w:tabs>
              <w:spacing w:line="300" w:lineRule="exact"/>
              <w:jc w:val="center"/>
              <w:rPr>
                <w:sz w:val="18"/>
                <w:szCs w:val="18"/>
              </w:rPr>
            </w:pPr>
            <w:r>
              <w:rPr>
                <w:sz w:val="18"/>
                <w:szCs w:val="18"/>
              </w:rPr>
              <w:t>测试时间段</w:t>
            </w:r>
          </w:p>
        </w:tc>
        <w:tc>
          <w:tcPr>
            <w:tcW w:w="835" w:type="dxa"/>
            <w:vAlign w:val="center"/>
          </w:tcPr>
          <w:p w14:paraId="3A186475" w14:textId="77777777" w:rsidR="000021D4" w:rsidRDefault="00FF7968">
            <w:pPr>
              <w:tabs>
                <w:tab w:val="right" w:pos="8306"/>
              </w:tabs>
              <w:spacing w:line="300" w:lineRule="exact"/>
              <w:jc w:val="center"/>
              <w:rPr>
                <w:sz w:val="18"/>
                <w:szCs w:val="18"/>
              </w:rPr>
            </w:pPr>
            <w:r>
              <w:rPr>
                <w:sz w:val="18"/>
                <w:szCs w:val="18"/>
              </w:rPr>
              <w:t>—</w:t>
            </w:r>
          </w:p>
        </w:tc>
        <w:tc>
          <w:tcPr>
            <w:tcW w:w="694" w:type="dxa"/>
            <w:vAlign w:val="center"/>
          </w:tcPr>
          <w:p w14:paraId="54D2B717" w14:textId="77777777" w:rsidR="000021D4" w:rsidRDefault="000021D4">
            <w:pPr>
              <w:tabs>
                <w:tab w:val="right" w:pos="8306"/>
              </w:tabs>
              <w:spacing w:line="300" w:lineRule="exact"/>
              <w:jc w:val="center"/>
              <w:rPr>
                <w:sz w:val="18"/>
                <w:szCs w:val="18"/>
              </w:rPr>
            </w:pPr>
          </w:p>
        </w:tc>
        <w:tc>
          <w:tcPr>
            <w:tcW w:w="695" w:type="dxa"/>
            <w:vAlign w:val="center"/>
          </w:tcPr>
          <w:p w14:paraId="32C6DE59" w14:textId="77777777" w:rsidR="000021D4" w:rsidRDefault="000021D4">
            <w:pPr>
              <w:tabs>
                <w:tab w:val="right" w:pos="8306"/>
              </w:tabs>
              <w:spacing w:line="300" w:lineRule="exact"/>
              <w:jc w:val="center"/>
              <w:rPr>
                <w:sz w:val="18"/>
                <w:szCs w:val="18"/>
              </w:rPr>
            </w:pPr>
          </w:p>
        </w:tc>
        <w:tc>
          <w:tcPr>
            <w:tcW w:w="695" w:type="dxa"/>
            <w:vAlign w:val="center"/>
          </w:tcPr>
          <w:p w14:paraId="124CD2E1" w14:textId="77777777" w:rsidR="000021D4" w:rsidRDefault="000021D4">
            <w:pPr>
              <w:tabs>
                <w:tab w:val="right" w:pos="8306"/>
              </w:tabs>
              <w:spacing w:line="300" w:lineRule="exact"/>
              <w:jc w:val="center"/>
              <w:rPr>
                <w:sz w:val="18"/>
                <w:szCs w:val="18"/>
              </w:rPr>
            </w:pPr>
          </w:p>
        </w:tc>
        <w:tc>
          <w:tcPr>
            <w:tcW w:w="695" w:type="dxa"/>
            <w:vAlign w:val="center"/>
          </w:tcPr>
          <w:p w14:paraId="2842AD59" w14:textId="77777777" w:rsidR="000021D4" w:rsidRDefault="000021D4">
            <w:pPr>
              <w:tabs>
                <w:tab w:val="right" w:pos="8306"/>
              </w:tabs>
              <w:spacing w:line="300" w:lineRule="exact"/>
              <w:jc w:val="center"/>
              <w:rPr>
                <w:sz w:val="18"/>
                <w:szCs w:val="18"/>
              </w:rPr>
            </w:pPr>
          </w:p>
        </w:tc>
        <w:tc>
          <w:tcPr>
            <w:tcW w:w="694" w:type="dxa"/>
            <w:vAlign w:val="center"/>
          </w:tcPr>
          <w:p w14:paraId="2100FE3C" w14:textId="77777777" w:rsidR="000021D4" w:rsidRDefault="000021D4">
            <w:pPr>
              <w:tabs>
                <w:tab w:val="right" w:pos="8306"/>
              </w:tabs>
              <w:spacing w:line="300" w:lineRule="exact"/>
              <w:jc w:val="center"/>
              <w:rPr>
                <w:sz w:val="18"/>
                <w:szCs w:val="18"/>
              </w:rPr>
            </w:pPr>
          </w:p>
        </w:tc>
        <w:tc>
          <w:tcPr>
            <w:tcW w:w="695" w:type="dxa"/>
            <w:vAlign w:val="center"/>
          </w:tcPr>
          <w:p w14:paraId="3E26018A" w14:textId="77777777" w:rsidR="000021D4" w:rsidRDefault="000021D4">
            <w:pPr>
              <w:tabs>
                <w:tab w:val="right" w:pos="8306"/>
              </w:tabs>
              <w:spacing w:line="300" w:lineRule="exact"/>
              <w:jc w:val="center"/>
              <w:rPr>
                <w:sz w:val="18"/>
                <w:szCs w:val="18"/>
              </w:rPr>
            </w:pPr>
          </w:p>
        </w:tc>
        <w:tc>
          <w:tcPr>
            <w:tcW w:w="695" w:type="dxa"/>
            <w:vAlign w:val="center"/>
          </w:tcPr>
          <w:p w14:paraId="5315D862" w14:textId="77777777" w:rsidR="000021D4" w:rsidRDefault="000021D4">
            <w:pPr>
              <w:tabs>
                <w:tab w:val="right" w:pos="8306"/>
              </w:tabs>
              <w:spacing w:line="300" w:lineRule="exact"/>
              <w:jc w:val="center"/>
              <w:rPr>
                <w:sz w:val="18"/>
                <w:szCs w:val="18"/>
              </w:rPr>
            </w:pPr>
          </w:p>
        </w:tc>
        <w:tc>
          <w:tcPr>
            <w:tcW w:w="1001" w:type="dxa"/>
            <w:vAlign w:val="center"/>
          </w:tcPr>
          <w:p w14:paraId="081B0BDC" w14:textId="77777777" w:rsidR="000021D4" w:rsidRDefault="000021D4">
            <w:pPr>
              <w:tabs>
                <w:tab w:val="right" w:pos="8306"/>
              </w:tabs>
              <w:spacing w:line="300" w:lineRule="exact"/>
              <w:jc w:val="center"/>
              <w:rPr>
                <w:sz w:val="18"/>
                <w:szCs w:val="18"/>
              </w:rPr>
            </w:pPr>
          </w:p>
        </w:tc>
      </w:tr>
      <w:tr w:rsidR="000021D4" w14:paraId="7C1B3DF2" w14:textId="77777777">
        <w:trPr>
          <w:trHeight w:val="291"/>
          <w:jc w:val="center"/>
        </w:trPr>
        <w:tc>
          <w:tcPr>
            <w:tcW w:w="2227" w:type="dxa"/>
            <w:vAlign w:val="center"/>
          </w:tcPr>
          <w:p w14:paraId="4BA39A66" w14:textId="77777777" w:rsidR="000021D4" w:rsidRDefault="00FF7968">
            <w:pPr>
              <w:tabs>
                <w:tab w:val="right" w:pos="8306"/>
              </w:tabs>
              <w:spacing w:line="300" w:lineRule="exact"/>
              <w:jc w:val="center"/>
              <w:rPr>
                <w:sz w:val="18"/>
                <w:szCs w:val="18"/>
              </w:rPr>
            </w:pPr>
            <w:r>
              <w:rPr>
                <w:sz w:val="18"/>
                <w:szCs w:val="18"/>
              </w:rPr>
              <w:t>电源电压</w:t>
            </w:r>
          </w:p>
        </w:tc>
        <w:tc>
          <w:tcPr>
            <w:tcW w:w="835" w:type="dxa"/>
            <w:vAlign w:val="center"/>
          </w:tcPr>
          <w:p w14:paraId="5E6716FD" w14:textId="77777777" w:rsidR="000021D4" w:rsidRDefault="00FF7968">
            <w:pPr>
              <w:tabs>
                <w:tab w:val="right" w:pos="8306"/>
              </w:tabs>
              <w:spacing w:line="300" w:lineRule="exact"/>
              <w:jc w:val="center"/>
              <w:rPr>
                <w:sz w:val="18"/>
                <w:szCs w:val="18"/>
              </w:rPr>
            </w:pPr>
            <w:r>
              <w:rPr>
                <w:sz w:val="18"/>
                <w:szCs w:val="18"/>
              </w:rPr>
              <w:t>V</w:t>
            </w:r>
          </w:p>
        </w:tc>
        <w:tc>
          <w:tcPr>
            <w:tcW w:w="694" w:type="dxa"/>
            <w:vAlign w:val="center"/>
          </w:tcPr>
          <w:p w14:paraId="33E9E33E" w14:textId="77777777" w:rsidR="000021D4" w:rsidRDefault="000021D4">
            <w:pPr>
              <w:tabs>
                <w:tab w:val="right" w:pos="8306"/>
              </w:tabs>
              <w:spacing w:line="300" w:lineRule="exact"/>
              <w:jc w:val="center"/>
              <w:rPr>
                <w:sz w:val="18"/>
                <w:szCs w:val="18"/>
              </w:rPr>
            </w:pPr>
          </w:p>
        </w:tc>
        <w:tc>
          <w:tcPr>
            <w:tcW w:w="695" w:type="dxa"/>
            <w:vAlign w:val="center"/>
          </w:tcPr>
          <w:p w14:paraId="2EBF9A9D" w14:textId="77777777" w:rsidR="000021D4" w:rsidRDefault="000021D4">
            <w:pPr>
              <w:tabs>
                <w:tab w:val="right" w:pos="8306"/>
              </w:tabs>
              <w:spacing w:line="300" w:lineRule="exact"/>
              <w:jc w:val="center"/>
              <w:rPr>
                <w:sz w:val="18"/>
                <w:szCs w:val="18"/>
              </w:rPr>
            </w:pPr>
          </w:p>
        </w:tc>
        <w:tc>
          <w:tcPr>
            <w:tcW w:w="695" w:type="dxa"/>
            <w:vAlign w:val="center"/>
          </w:tcPr>
          <w:p w14:paraId="079B51C1" w14:textId="77777777" w:rsidR="000021D4" w:rsidRDefault="000021D4">
            <w:pPr>
              <w:tabs>
                <w:tab w:val="right" w:pos="8306"/>
              </w:tabs>
              <w:spacing w:line="300" w:lineRule="exact"/>
              <w:jc w:val="center"/>
              <w:rPr>
                <w:sz w:val="18"/>
                <w:szCs w:val="18"/>
              </w:rPr>
            </w:pPr>
          </w:p>
        </w:tc>
        <w:tc>
          <w:tcPr>
            <w:tcW w:w="695" w:type="dxa"/>
            <w:vAlign w:val="center"/>
          </w:tcPr>
          <w:p w14:paraId="6C9C0EFC" w14:textId="77777777" w:rsidR="000021D4" w:rsidRDefault="000021D4">
            <w:pPr>
              <w:tabs>
                <w:tab w:val="right" w:pos="8306"/>
              </w:tabs>
              <w:spacing w:line="300" w:lineRule="exact"/>
              <w:jc w:val="center"/>
              <w:rPr>
                <w:sz w:val="18"/>
                <w:szCs w:val="18"/>
              </w:rPr>
            </w:pPr>
          </w:p>
        </w:tc>
        <w:tc>
          <w:tcPr>
            <w:tcW w:w="694" w:type="dxa"/>
            <w:vAlign w:val="center"/>
          </w:tcPr>
          <w:p w14:paraId="39F7CA64" w14:textId="77777777" w:rsidR="000021D4" w:rsidRDefault="000021D4">
            <w:pPr>
              <w:tabs>
                <w:tab w:val="right" w:pos="8306"/>
              </w:tabs>
              <w:spacing w:line="300" w:lineRule="exact"/>
              <w:jc w:val="center"/>
              <w:rPr>
                <w:sz w:val="18"/>
                <w:szCs w:val="18"/>
              </w:rPr>
            </w:pPr>
          </w:p>
        </w:tc>
        <w:tc>
          <w:tcPr>
            <w:tcW w:w="695" w:type="dxa"/>
            <w:vAlign w:val="center"/>
          </w:tcPr>
          <w:p w14:paraId="721C2715" w14:textId="77777777" w:rsidR="000021D4" w:rsidRDefault="000021D4">
            <w:pPr>
              <w:tabs>
                <w:tab w:val="right" w:pos="8306"/>
              </w:tabs>
              <w:spacing w:line="300" w:lineRule="exact"/>
              <w:jc w:val="center"/>
              <w:rPr>
                <w:sz w:val="18"/>
                <w:szCs w:val="18"/>
              </w:rPr>
            </w:pPr>
          </w:p>
        </w:tc>
        <w:tc>
          <w:tcPr>
            <w:tcW w:w="695" w:type="dxa"/>
            <w:vAlign w:val="center"/>
          </w:tcPr>
          <w:p w14:paraId="3D1438C8" w14:textId="77777777" w:rsidR="000021D4" w:rsidRDefault="000021D4">
            <w:pPr>
              <w:tabs>
                <w:tab w:val="right" w:pos="8306"/>
              </w:tabs>
              <w:spacing w:line="300" w:lineRule="exact"/>
              <w:jc w:val="center"/>
              <w:rPr>
                <w:sz w:val="18"/>
                <w:szCs w:val="18"/>
              </w:rPr>
            </w:pPr>
          </w:p>
        </w:tc>
        <w:tc>
          <w:tcPr>
            <w:tcW w:w="1001" w:type="dxa"/>
            <w:vAlign w:val="center"/>
          </w:tcPr>
          <w:p w14:paraId="4BD316B7" w14:textId="77777777" w:rsidR="000021D4" w:rsidRDefault="000021D4">
            <w:pPr>
              <w:tabs>
                <w:tab w:val="right" w:pos="8306"/>
              </w:tabs>
              <w:spacing w:line="300" w:lineRule="exact"/>
              <w:jc w:val="center"/>
              <w:rPr>
                <w:sz w:val="18"/>
                <w:szCs w:val="18"/>
              </w:rPr>
            </w:pPr>
          </w:p>
        </w:tc>
      </w:tr>
      <w:tr w:rsidR="000021D4" w14:paraId="3C8735B6" w14:textId="77777777">
        <w:trPr>
          <w:trHeight w:val="291"/>
          <w:jc w:val="center"/>
        </w:trPr>
        <w:tc>
          <w:tcPr>
            <w:tcW w:w="2227" w:type="dxa"/>
            <w:vAlign w:val="center"/>
          </w:tcPr>
          <w:p w14:paraId="3C247A74" w14:textId="77777777" w:rsidR="000021D4" w:rsidRDefault="00FF7968">
            <w:pPr>
              <w:tabs>
                <w:tab w:val="right" w:pos="8306"/>
              </w:tabs>
              <w:spacing w:line="300" w:lineRule="exact"/>
              <w:jc w:val="center"/>
              <w:rPr>
                <w:sz w:val="18"/>
                <w:szCs w:val="18"/>
              </w:rPr>
            </w:pPr>
            <w:r>
              <w:rPr>
                <w:sz w:val="18"/>
                <w:szCs w:val="18"/>
              </w:rPr>
              <w:t>电源频率</w:t>
            </w:r>
          </w:p>
        </w:tc>
        <w:tc>
          <w:tcPr>
            <w:tcW w:w="835" w:type="dxa"/>
            <w:vAlign w:val="center"/>
          </w:tcPr>
          <w:p w14:paraId="5E7A92A0" w14:textId="77777777" w:rsidR="000021D4" w:rsidRDefault="00FF7968">
            <w:pPr>
              <w:tabs>
                <w:tab w:val="right" w:pos="8306"/>
              </w:tabs>
              <w:spacing w:line="300" w:lineRule="exact"/>
              <w:jc w:val="center"/>
              <w:rPr>
                <w:sz w:val="18"/>
                <w:szCs w:val="18"/>
              </w:rPr>
            </w:pPr>
            <w:r>
              <w:rPr>
                <w:sz w:val="18"/>
                <w:szCs w:val="18"/>
              </w:rPr>
              <w:t>Hz</w:t>
            </w:r>
          </w:p>
        </w:tc>
        <w:tc>
          <w:tcPr>
            <w:tcW w:w="694" w:type="dxa"/>
            <w:vAlign w:val="center"/>
          </w:tcPr>
          <w:p w14:paraId="1F57DFD7" w14:textId="77777777" w:rsidR="000021D4" w:rsidRDefault="000021D4">
            <w:pPr>
              <w:tabs>
                <w:tab w:val="right" w:pos="8306"/>
              </w:tabs>
              <w:spacing w:line="300" w:lineRule="exact"/>
              <w:jc w:val="center"/>
              <w:rPr>
                <w:sz w:val="18"/>
                <w:szCs w:val="18"/>
              </w:rPr>
            </w:pPr>
          </w:p>
        </w:tc>
        <w:tc>
          <w:tcPr>
            <w:tcW w:w="695" w:type="dxa"/>
            <w:vAlign w:val="center"/>
          </w:tcPr>
          <w:p w14:paraId="0932FB2C" w14:textId="77777777" w:rsidR="000021D4" w:rsidRDefault="000021D4">
            <w:pPr>
              <w:tabs>
                <w:tab w:val="right" w:pos="8306"/>
              </w:tabs>
              <w:spacing w:line="300" w:lineRule="exact"/>
              <w:jc w:val="center"/>
              <w:rPr>
                <w:sz w:val="18"/>
                <w:szCs w:val="18"/>
              </w:rPr>
            </w:pPr>
          </w:p>
        </w:tc>
        <w:tc>
          <w:tcPr>
            <w:tcW w:w="695" w:type="dxa"/>
            <w:vAlign w:val="center"/>
          </w:tcPr>
          <w:p w14:paraId="03DA8614" w14:textId="77777777" w:rsidR="000021D4" w:rsidRDefault="000021D4">
            <w:pPr>
              <w:tabs>
                <w:tab w:val="right" w:pos="8306"/>
              </w:tabs>
              <w:spacing w:line="300" w:lineRule="exact"/>
              <w:jc w:val="center"/>
              <w:rPr>
                <w:sz w:val="18"/>
                <w:szCs w:val="18"/>
              </w:rPr>
            </w:pPr>
          </w:p>
        </w:tc>
        <w:tc>
          <w:tcPr>
            <w:tcW w:w="695" w:type="dxa"/>
            <w:vAlign w:val="center"/>
          </w:tcPr>
          <w:p w14:paraId="71565E7E" w14:textId="77777777" w:rsidR="000021D4" w:rsidRDefault="000021D4">
            <w:pPr>
              <w:tabs>
                <w:tab w:val="right" w:pos="8306"/>
              </w:tabs>
              <w:spacing w:line="300" w:lineRule="exact"/>
              <w:jc w:val="center"/>
              <w:rPr>
                <w:sz w:val="18"/>
                <w:szCs w:val="18"/>
              </w:rPr>
            </w:pPr>
          </w:p>
        </w:tc>
        <w:tc>
          <w:tcPr>
            <w:tcW w:w="694" w:type="dxa"/>
            <w:vAlign w:val="center"/>
          </w:tcPr>
          <w:p w14:paraId="1973EE94" w14:textId="77777777" w:rsidR="000021D4" w:rsidRDefault="000021D4">
            <w:pPr>
              <w:tabs>
                <w:tab w:val="right" w:pos="8306"/>
              </w:tabs>
              <w:spacing w:line="300" w:lineRule="exact"/>
              <w:jc w:val="center"/>
              <w:rPr>
                <w:sz w:val="18"/>
                <w:szCs w:val="18"/>
              </w:rPr>
            </w:pPr>
          </w:p>
        </w:tc>
        <w:tc>
          <w:tcPr>
            <w:tcW w:w="695" w:type="dxa"/>
            <w:vAlign w:val="center"/>
          </w:tcPr>
          <w:p w14:paraId="0F945F56" w14:textId="77777777" w:rsidR="000021D4" w:rsidRDefault="000021D4">
            <w:pPr>
              <w:tabs>
                <w:tab w:val="right" w:pos="8306"/>
              </w:tabs>
              <w:spacing w:line="300" w:lineRule="exact"/>
              <w:jc w:val="center"/>
              <w:rPr>
                <w:sz w:val="18"/>
                <w:szCs w:val="18"/>
              </w:rPr>
            </w:pPr>
          </w:p>
        </w:tc>
        <w:tc>
          <w:tcPr>
            <w:tcW w:w="695" w:type="dxa"/>
            <w:vAlign w:val="center"/>
          </w:tcPr>
          <w:p w14:paraId="4A1A293A" w14:textId="77777777" w:rsidR="000021D4" w:rsidRDefault="000021D4">
            <w:pPr>
              <w:tabs>
                <w:tab w:val="right" w:pos="8306"/>
              </w:tabs>
              <w:spacing w:line="300" w:lineRule="exact"/>
              <w:jc w:val="center"/>
              <w:rPr>
                <w:sz w:val="18"/>
                <w:szCs w:val="18"/>
              </w:rPr>
            </w:pPr>
          </w:p>
        </w:tc>
        <w:tc>
          <w:tcPr>
            <w:tcW w:w="1001" w:type="dxa"/>
            <w:vAlign w:val="center"/>
          </w:tcPr>
          <w:p w14:paraId="68AC7EBE" w14:textId="77777777" w:rsidR="000021D4" w:rsidRDefault="000021D4">
            <w:pPr>
              <w:tabs>
                <w:tab w:val="right" w:pos="8306"/>
              </w:tabs>
              <w:spacing w:line="300" w:lineRule="exact"/>
              <w:jc w:val="center"/>
              <w:rPr>
                <w:sz w:val="18"/>
                <w:szCs w:val="18"/>
              </w:rPr>
            </w:pPr>
          </w:p>
        </w:tc>
      </w:tr>
      <w:tr w:rsidR="000021D4" w14:paraId="49B1BBB0" w14:textId="77777777">
        <w:trPr>
          <w:trHeight w:val="291"/>
          <w:jc w:val="center"/>
        </w:trPr>
        <w:tc>
          <w:tcPr>
            <w:tcW w:w="2227" w:type="dxa"/>
            <w:vAlign w:val="center"/>
          </w:tcPr>
          <w:p w14:paraId="2A24562B" w14:textId="77777777" w:rsidR="000021D4" w:rsidRDefault="00FF7968">
            <w:pPr>
              <w:tabs>
                <w:tab w:val="right" w:pos="8306"/>
              </w:tabs>
              <w:spacing w:line="300" w:lineRule="exact"/>
              <w:jc w:val="center"/>
              <w:rPr>
                <w:sz w:val="18"/>
                <w:szCs w:val="18"/>
              </w:rPr>
            </w:pPr>
            <w:r>
              <w:rPr>
                <w:rFonts w:hint="eastAsia"/>
                <w:sz w:val="18"/>
                <w:szCs w:val="18"/>
              </w:rPr>
              <w:t>电流</w:t>
            </w:r>
          </w:p>
        </w:tc>
        <w:tc>
          <w:tcPr>
            <w:tcW w:w="835" w:type="dxa"/>
            <w:vAlign w:val="center"/>
          </w:tcPr>
          <w:p w14:paraId="4F0A7B4C" w14:textId="77777777" w:rsidR="000021D4" w:rsidRDefault="00FF7968">
            <w:pPr>
              <w:tabs>
                <w:tab w:val="right" w:pos="8306"/>
              </w:tabs>
              <w:spacing w:line="300" w:lineRule="exact"/>
              <w:jc w:val="center"/>
              <w:rPr>
                <w:sz w:val="18"/>
                <w:szCs w:val="18"/>
              </w:rPr>
            </w:pPr>
            <w:r>
              <w:rPr>
                <w:sz w:val="18"/>
                <w:szCs w:val="18"/>
              </w:rPr>
              <w:t>A</w:t>
            </w:r>
          </w:p>
        </w:tc>
        <w:tc>
          <w:tcPr>
            <w:tcW w:w="694" w:type="dxa"/>
            <w:vAlign w:val="center"/>
          </w:tcPr>
          <w:p w14:paraId="6028FDFB" w14:textId="77777777" w:rsidR="000021D4" w:rsidRDefault="000021D4">
            <w:pPr>
              <w:tabs>
                <w:tab w:val="right" w:pos="8306"/>
              </w:tabs>
              <w:spacing w:line="300" w:lineRule="exact"/>
              <w:jc w:val="center"/>
              <w:rPr>
                <w:sz w:val="18"/>
                <w:szCs w:val="18"/>
              </w:rPr>
            </w:pPr>
          </w:p>
        </w:tc>
        <w:tc>
          <w:tcPr>
            <w:tcW w:w="695" w:type="dxa"/>
            <w:vAlign w:val="center"/>
          </w:tcPr>
          <w:p w14:paraId="1FA46B30" w14:textId="77777777" w:rsidR="000021D4" w:rsidRDefault="000021D4">
            <w:pPr>
              <w:tabs>
                <w:tab w:val="right" w:pos="8306"/>
              </w:tabs>
              <w:spacing w:line="300" w:lineRule="exact"/>
              <w:jc w:val="center"/>
              <w:rPr>
                <w:sz w:val="18"/>
                <w:szCs w:val="18"/>
              </w:rPr>
            </w:pPr>
          </w:p>
        </w:tc>
        <w:tc>
          <w:tcPr>
            <w:tcW w:w="695" w:type="dxa"/>
            <w:vAlign w:val="center"/>
          </w:tcPr>
          <w:p w14:paraId="01B0E496" w14:textId="77777777" w:rsidR="000021D4" w:rsidRDefault="000021D4">
            <w:pPr>
              <w:tabs>
                <w:tab w:val="right" w:pos="8306"/>
              </w:tabs>
              <w:spacing w:line="300" w:lineRule="exact"/>
              <w:jc w:val="center"/>
              <w:rPr>
                <w:sz w:val="18"/>
                <w:szCs w:val="18"/>
              </w:rPr>
            </w:pPr>
          </w:p>
        </w:tc>
        <w:tc>
          <w:tcPr>
            <w:tcW w:w="695" w:type="dxa"/>
            <w:vAlign w:val="center"/>
          </w:tcPr>
          <w:p w14:paraId="7A3E014A" w14:textId="77777777" w:rsidR="000021D4" w:rsidRDefault="000021D4">
            <w:pPr>
              <w:tabs>
                <w:tab w:val="right" w:pos="8306"/>
              </w:tabs>
              <w:spacing w:line="300" w:lineRule="exact"/>
              <w:jc w:val="center"/>
              <w:rPr>
                <w:sz w:val="18"/>
                <w:szCs w:val="18"/>
              </w:rPr>
            </w:pPr>
          </w:p>
        </w:tc>
        <w:tc>
          <w:tcPr>
            <w:tcW w:w="694" w:type="dxa"/>
            <w:vAlign w:val="center"/>
          </w:tcPr>
          <w:p w14:paraId="37C479EF" w14:textId="77777777" w:rsidR="000021D4" w:rsidRDefault="000021D4">
            <w:pPr>
              <w:tabs>
                <w:tab w:val="right" w:pos="8306"/>
              </w:tabs>
              <w:spacing w:line="300" w:lineRule="exact"/>
              <w:jc w:val="center"/>
              <w:rPr>
                <w:sz w:val="18"/>
                <w:szCs w:val="18"/>
              </w:rPr>
            </w:pPr>
          </w:p>
        </w:tc>
        <w:tc>
          <w:tcPr>
            <w:tcW w:w="695" w:type="dxa"/>
            <w:vAlign w:val="center"/>
          </w:tcPr>
          <w:p w14:paraId="07868E95" w14:textId="77777777" w:rsidR="000021D4" w:rsidRDefault="000021D4">
            <w:pPr>
              <w:tabs>
                <w:tab w:val="right" w:pos="8306"/>
              </w:tabs>
              <w:spacing w:line="300" w:lineRule="exact"/>
              <w:jc w:val="center"/>
              <w:rPr>
                <w:sz w:val="18"/>
                <w:szCs w:val="18"/>
              </w:rPr>
            </w:pPr>
          </w:p>
        </w:tc>
        <w:tc>
          <w:tcPr>
            <w:tcW w:w="695" w:type="dxa"/>
            <w:vAlign w:val="center"/>
          </w:tcPr>
          <w:p w14:paraId="5018ABEA" w14:textId="77777777" w:rsidR="000021D4" w:rsidRDefault="000021D4">
            <w:pPr>
              <w:tabs>
                <w:tab w:val="right" w:pos="8306"/>
              </w:tabs>
              <w:spacing w:line="300" w:lineRule="exact"/>
              <w:jc w:val="center"/>
              <w:rPr>
                <w:sz w:val="18"/>
                <w:szCs w:val="18"/>
              </w:rPr>
            </w:pPr>
          </w:p>
        </w:tc>
        <w:tc>
          <w:tcPr>
            <w:tcW w:w="1001" w:type="dxa"/>
            <w:vAlign w:val="center"/>
          </w:tcPr>
          <w:p w14:paraId="5D881C47" w14:textId="77777777" w:rsidR="000021D4" w:rsidRDefault="000021D4">
            <w:pPr>
              <w:tabs>
                <w:tab w:val="right" w:pos="8306"/>
              </w:tabs>
              <w:spacing w:line="300" w:lineRule="exact"/>
              <w:jc w:val="center"/>
              <w:rPr>
                <w:sz w:val="18"/>
                <w:szCs w:val="18"/>
              </w:rPr>
            </w:pPr>
          </w:p>
        </w:tc>
      </w:tr>
      <w:tr w:rsidR="000021D4" w14:paraId="265F0B61" w14:textId="77777777">
        <w:trPr>
          <w:trHeight w:val="291"/>
          <w:jc w:val="center"/>
        </w:trPr>
        <w:tc>
          <w:tcPr>
            <w:tcW w:w="2227" w:type="dxa"/>
            <w:vAlign w:val="center"/>
          </w:tcPr>
          <w:p w14:paraId="427A3E5B" w14:textId="77777777" w:rsidR="000021D4" w:rsidRDefault="00FF7968">
            <w:pPr>
              <w:tabs>
                <w:tab w:val="right" w:pos="8306"/>
              </w:tabs>
              <w:spacing w:line="300" w:lineRule="exact"/>
              <w:jc w:val="center"/>
              <w:rPr>
                <w:sz w:val="18"/>
                <w:szCs w:val="18"/>
              </w:rPr>
            </w:pPr>
            <w:r>
              <w:rPr>
                <w:rFonts w:hint="eastAsia"/>
                <w:sz w:val="18"/>
                <w:szCs w:val="18"/>
              </w:rPr>
              <w:t>消耗功率</w:t>
            </w:r>
          </w:p>
        </w:tc>
        <w:tc>
          <w:tcPr>
            <w:tcW w:w="835" w:type="dxa"/>
            <w:vAlign w:val="center"/>
          </w:tcPr>
          <w:p w14:paraId="66B706B8" w14:textId="77777777" w:rsidR="000021D4" w:rsidRDefault="00FF7968">
            <w:pPr>
              <w:tabs>
                <w:tab w:val="right" w:pos="8306"/>
              </w:tabs>
              <w:spacing w:line="300" w:lineRule="exact"/>
              <w:jc w:val="center"/>
              <w:rPr>
                <w:sz w:val="18"/>
                <w:szCs w:val="18"/>
              </w:rPr>
            </w:pPr>
            <w:r>
              <w:rPr>
                <w:sz w:val="18"/>
                <w:szCs w:val="18"/>
              </w:rPr>
              <w:t>kW</w:t>
            </w:r>
          </w:p>
        </w:tc>
        <w:tc>
          <w:tcPr>
            <w:tcW w:w="694" w:type="dxa"/>
            <w:vAlign w:val="center"/>
          </w:tcPr>
          <w:p w14:paraId="16899CA2" w14:textId="77777777" w:rsidR="000021D4" w:rsidRDefault="000021D4">
            <w:pPr>
              <w:tabs>
                <w:tab w:val="right" w:pos="8306"/>
              </w:tabs>
              <w:spacing w:line="300" w:lineRule="exact"/>
              <w:jc w:val="center"/>
              <w:rPr>
                <w:sz w:val="18"/>
                <w:szCs w:val="18"/>
              </w:rPr>
            </w:pPr>
          </w:p>
        </w:tc>
        <w:tc>
          <w:tcPr>
            <w:tcW w:w="695" w:type="dxa"/>
            <w:vAlign w:val="center"/>
          </w:tcPr>
          <w:p w14:paraId="384AB9E2" w14:textId="77777777" w:rsidR="000021D4" w:rsidRDefault="000021D4">
            <w:pPr>
              <w:tabs>
                <w:tab w:val="right" w:pos="8306"/>
              </w:tabs>
              <w:spacing w:line="300" w:lineRule="exact"/>
              <w:jc w:val="center"/>
              <w:rPr>
                <w:sz w:val="18"/>
                <w:szCs w:val="18"/>
              </w:rPr>
            </w:pPr>
          </w:p>
        </w:tc>
        <w:tc>
          <w:tcPr>
            <w:tcW w:w="695" w:type="dxa"/>
            <w:vAlign w:val="center"/>
          </w:tcPr>
          <w:p w14:paraId="25C9F46F" w14:textId="77777777" w:rsidR="000021D4" w:rsidRDefault="000021D4">
            <w:pPr>
              <w:tabs>
                <w:tab w:val="right" w:pos="8306"/>
              </w:tabs>
              <w:spacing w:line="300" w:lineRule="exact"/>
              <w:jc w:val="center"/>
              <w:rPr>
                <w:sz w:val="18"/>
                <w:szCs w:val="18"/>
              </w:rPr>
            </w:pPr>
          </w:p>
        </w:tc>
        <w:tc>
          <w:tcPr>
            <w:tcW w:w="695" w:type="dxa"/>
            <w:vAlign w:val="center"/>
          </w:tcPr>
          <w:p w14:paraId="4FB31E4A" w14:textId="77777777" w:rsidR="000021D4" w:rsidRDefault="000021D4">
            <w:pPr>
              <w:tabs>
                <w:tab w:val="right" w:pos="8306"/>
              </w:tabs>
              <w:spacing w:line="300" w:lineRule="exact"/>
              <w:jc w:val="center"/>
              <w:rPr>
                <w:sz w:val="18"/>
                <w:szCs w:val="18"/>
              </w:rPr>
            </w:pPr>
          </w:p>
        </w:tc>
        <w:tc>
          <w:tcPr>
            <w:tcW w:w="694" w:type="dxa"/>
            <w:vAlign w:val="center"/>
          </w:tcPr>
          <w:p w14:paraId="259DE02A" w14:textId="77777777" w:rsidR="000021D4" w:rsidRDefault="000021D4">
            <w:pPr>
              <w:tabs>
                <w:tab w:val="right" w:pos="8306"/>
              </w:tabs>
              <w:spacing w:line="300" w:lineRule="exact"/>
              <w:jc w:val="center"/>
              <w:rPr>
                <w:sz w:val="18"/>
                <w:szCs w:val="18"/>
              </w:rPr>
            </w:pPr>
          </w:p>
        </w:tc>
        <w:tc>
          <w:tcPr>
            <w:tcW w:w="695" w:type="dxa"/>
            <w:vAlign w:val="center"/>
          </w:tcPr>
          <w:p w14:paraId="34AD7896" w14:textId="77777777" w:rsidR="000021D4" w:rsidRDefault="000021D4">
            <w:pPr>
              <w:tabs>
                <w:tab w:val="right" w:pos="8306"/>
              </w:tabs>
              <w:spacing w:line="300" w:lineRule="exact"/>
              <w:jc w:val="center"/>
              <w:rPr>
                <w:sz w:val="18"/>
                <w:szCs w:val="18"/>
              </w:rPr>
            </w:pPr>
          </w:p>
        </w:tc>
        <w:tc>
          <w:tcPr>
            <w:tcW w:w="695" w:type="dxa"/>
            <w:vAlign w:val="center"/>
          </w:tcPr>
          <w:p w14:paraId="7DF7D759" w14:textId="77777777" w:rsidR="000021D4" w:rsidRDefault="000021D4">
            <w:pPr>
              <w:tabs>
                <w:tab w:val="right" w:pos="8306"/>
              </w:tabs>
              <w:spacing w:line="300" w:lineRule="exact"/>
              <w:jc w:val="center"/>
              <w:rPr>
                <w:sz w:val="18"/>
                <w:szCs w:val="18"/>
              </w:rPr>
            </w:pPr>
          </w:p>
        </w:tc>
        <w:tc>
          <w:tcPr>
            <w:tcW w:w="1001" w:type="dxa"/>
            <w:vAlign w:val="center"/>
          </w:tcPr>
          <w:p w14:paraId="280D6EC4" w14:textId="77777777" w:rsidR="000021D4" w:rsidRDefault="000021D4">
            <w:pPr>
              <w:tabs>
                <w:tab w:val="right" w:pos="8306"/>
              </w:tabs>
              <w:spacing w:line="300" w:lineRule="exact"/>
              <w:jc w:val="center"/>
              <w:rPr>
                <w:sz w:val="18"/>
                <w:szCs w:val="18"/>
              </w:rPr>
            </w:pPr>
          </w:p>
        </w:tc>
      </w:tr>
      <w:tr w:rsidR="000021D4" w14:paraId="3D33A42D" w14:textId="77777777">
        <w:trPr>
          <w:trHeight w:val="291"/>
          <w:jc w:val="center"/>
        </w:trPr>
        <w:tc>
          <w:tcPr>
            <w:tcW w:w="2227" w:type="dxa"/>
            <w:vAlign w:val="center"/>
          </w:tcPr>
          <w:p w14:paraId="2744483B" w14:textId="77777777" w:rsidR="000021D4" w:rsidRDefault="00FF7968">
            <w:pPr>
              <w:tabs>
                <w:tab w:val="right" w:pos="8306"/>
              </w:tabs>
              <w:spacing w:line="300" w:lineRule="exact"/>
              <w:jc w:val="center"/>
              <w:rPr>
                <w:sz w:val="18"/>
                <w:szCs w:val="18"/>
              </w:rPr>
            </w:pPr>
            <w:r>
              <w:rPr>
                <w:sz w:val="18"/>
                <w:szCs w:val="18"/>
              </w:rPr>
              <w:t>环境干球温度</w:t>
            </w:r>
          </w:p>
        </w:tc>
        <w:tc>
          <w:tcPr>
            <w:tcW w:w="835" w:type="dxa"/>
            <w:vAlign w:val="center"/>
          </w:tcPr>
          <w:p w14:paraId="0193B78F" w14:textId="77777777" w:rsidR="000021D4" w:rsidRDefault="00FF7968">
            <w:pPr>
              <w:tabs>
                <w:tab w:val="right" w:pos="8306"/>
              </w:tabs>
              <w:spacing w:line="300" w:lineRule="exact"/>
              <w:jc w:val="center"/>
              <w:rPr>
                <w:sz w:val="18"/>
                <w:szCs w:val="18"/>
              </w:rPr>
            </w:pPr>
            <w:r>
              <w:rPr>
                <w:sz w:val="18"/>
                <w:szCs w:val="18"/>
              </w:rPr>
              <w:t>℃</w:t>
            </w:r>
          </w:p>
        </w:tc>
        <w:tc>
          <w:tcPr>
            <w:tcW w:w="694" w:type="dxa"/>
            <w:vAlign w:val="center"/>
          </w:tcPr>
          <w:p w14:paraId="1AF59E4D" w14:textId="77777777" w:rsidR="000021D4" w:rsidRDefault="000021D4">
            <w:pPr>
              <w:tabs>
                <w:tab w:val="right" w:pos="8306"/>
              </w:tabs>
              <w:spacing w:line="300" w:lineRule="exact"/>
              <w:jc w:val="center"/>
              <w:rPr>
                <w:sz w:val="18"/>
                <w:szCs w:val="18"/>
              </w:rPr>
            </w:pPr>
          </w:p>
        </w:tc>
        <w:tc>
          <w:tcPr>
            <w:tcW w:w="695" w:type="dxa"/>
            <w:vAlign w:val="center"/>
          </w:tcPr>
          <w:p w14:paraId="5BC6B009" w14:textId="77777777" w:rsidR="000021D4" w:rsidRDefault="000021D4">
            <w:pPr>
              <w:tabs>
                <w:tab w:val="right" w:pos="8306"/>
              </w:tabs>
              <w:spacing w:line="300" w:lineRule="exact"/>
              <w:jc w:val="center"/>
              <w:rPr>
                <w:sz w:val="18"/>
                <w:szCs w:val="18"/>
              </w:rPr>
            </w:pPr>
          </w:p>
        </w:tc>
        <w:tc>
          <w:tcPr>
            <w:tcW w:w="695" w:type="dxa"/>
            <w:vAlign w:val="center"/>
          </w:tcPr>
          <w:p w14:paraId="705C3A39" w14:textId="77777777" w:rsidR="000021D4" w:rsidRDefault="000021D4">
            <w:pPr>
              <w:tabs>
                <w:tab w:val="right" w:pos="8306"/>
              </w:tabs>
              <w:spacing w:line="300" w:lineRule="exact"/>
              <w:jc w:val="center"/>
              <w:rPr>
                <w:sz w:val="18"/>
                <w:szCs w:val="18"/>
              </w:rPr>
            </w:pPr>
          </w:p>
        </w:tc>
        <w:tc>
          <w:tcPr>
            <w:tcW w:w="695" w:type="dxa"/>
            <w:vAlign w:val="center"/>
          </w:tcPr>
          <w:p w14:paraId="1D3282E9" w14:textId="77777777" w:rsidR="000021D4" w:rsidRDefault="000021D4">
            <w:pPr>
              <w:tabs>
                <w:tab w:val="right" w:pos="8306"/>
              </w:tabs>
              <w:spacing w:line="300" w:lineRule="exact"/>
              <w:jc w:val="center"/>
              <w:rPr>
                <w:sz w:val="18"/>
                <w:szCs w:val="18"/>
              </w:rPr>
            </w:pPr>
          </w:p>
        </w:tc>
        <w:tc>
          <w:tcPr>
            <w:tcW w:w="694" w:type="dxa"/>
            <w:vAlign w:val="center"/>
          </w:tcPr>
          <w:p w14:paraId="35D4F532" w14:textId="77777777" w:rsidR="000021D4" w:rsidRDefault="000021D4">
            <w:pPr>
              <w:tabs>
                <w:tab w:val="right" w:pos="8306"/>
              </w:tabs>
              <w:spacing w:line="300" w:lineRule="exact"/>
              <w:jc w:val="center"/>
              <w:rPr>
                <w:sz w:val="18"/>
                <w:szCs w:val="18"/>
              </w:rPr>
            </w:pPr>
          </w:p>
        </w:tc>
        <w:tc>
          <w:tcPr>
            <w:tcW w:w="695" w:type="dxa"/>
            <w:vAlign w:val="center"/>
          </w:tcPr>
          <w:p w14:paraId="45CF3CC1" w14:textId="77777777" w:rsidR="000021D4" w:rsidRDefault="000021D4">
            <w:pPr>
              <w:tabs>
                <w:tab w:val="right" w:pos="8306"/>
              </w:tabs>
              <w:spacing w:line="300" w:lineRule="exact"/>
              <w:jc w:val="center"/>
              <w:rPr>
                <w:sz w:val="18"/>
                <w:szCs w:val="18"/>
              </w:rPr>
            </w:pPr>
          </w:p>
        </w:tc>
        <w:tc>
          <w:tcPr>
            <w:tcW w:w="695" w:type="dxa"/>
            <w:vAlign w:val="center"/>
          </w:tcPr>
          <w:p w14:paraId="3A5A9DCB" w14:textId="77777777" w:rsidR="000021D4" w:rsidRDefault="000021D4">
            <w:pPr>
              <w:tabs>
                <w:tab w:val="right" w:pos="8306"/>
              </w:tabs>
              <w:spacing w:line="300" w:lineRule="exact"/>
              <w:jc w:val="center"/>
              <w:rPr>
                <w:sz w:val="18"/>
                <w:szCs w:val="18"/>
              </w:rPr>
            </w:pPr>
          </w:p>
        </w:tc>
        <w:tc>
          <w:tcPr>
            <w:tcW w:w="1001" w:type="dxa"/>
            <w:vAlign w:val="center"/>
          </w:tcPr>
          <w:p w14:paraId="41643AE1" w14:textId="77777777" w:rsidR="000021D4" w:rsidRDefault="000021D4">
            <w:pPr>
              <w:tabs>
                <w:tab w:val="right" w:pos="8306"/>
              </w:tabs>
              <w:spacing w:line="300" w:lineRule="exact"/>
              <w:jc w:val="center"/>
              <w:rPr>
                <w:sz w:val="18"/>
                <w:szCs w:val="18"/>
              </w:rPr>
            </w:pPr>
          </w:p>
        </w:tc>
      </w:tr>
      <w:tr w:rsidR="000021D4" w14:paraId="7850D1C0" w14:textId="77777777">
        <w:trPr>
          <w:trHeight w:val="299"/>
          <w:jc w:val="center"/>
        </w:trPr>
        <w:tc>
          <w:tcPr>
            <w:tcW w:w="2227" w:type="dxa"/>
            <w:vAlign w:val="center"/>
          </w:tcPr>
          <w:p w14:paraId="012E3568" w14:textId="77777777" w:rsidR="000021D4" w:rsidRDefault="00FF7968">
            <w:pPr>
              <w:tabs>
                <w:tab w:val="right" w:pos="8306"/>
              </w:tabs>
              <w:spacing w:line="300" w:lineRule="exact"/>
              <w:jc w:val="center"/>
              <w:rPr>
                <w:sz w:val="18"/>
                <w:szCs w:val="18"/>
              </w:rPr>
            </w:pPr>
            <w:r>
              <w:rPr>
                <w:sz w:val="18"/>
                <w:szCs w:val="18"/>
              </w:rPr>
              <w:t>环境相对湿度</w:t>
            </w:r>
          </w:p>
        </w:tc>
        <w:tc>
          <w:tcPr>
            <w:tcW w:w="835" w:type="dxa"/>
            <w:vAlign w:val="center"/>
          </w:tcPr>
          <w:p w14:paraId="64C38F33" w14:textId="77777777" w:rsidR="000021D4" w:rsidRDefault="00FF7968">
            <w:pPr>
              <w:jc w:val="center"/>
              <w:rPr>
                <w:sz w:val="18"/>
                <w:szCs w:val="18"/>
              </w:rPr>
            </w:pPr>
            <w:r>
              <w:rPr>
                <w:rFonts w:hint="eastAsia"/>
                <w:sz w:val="18"/>
                <w:szCs w:val="18"/>
              </w:rPr>
              <w:t>%RH</w:t>
            </w:r>
          </w:p>
        </w:tc>
        <w:tc>
          <w:tcPr>
            <w:tcW w:w="694" w:type="dxa"/>
            <w:vAlign w:val="center"/>
          </w:tcPr>
          <w:p w14:paraId="3D598F1D" w14:textId="77777777" w:rsidR="000021D4" w:rsidRDefault="000021D4">
            <w:pPr>
              <w:tabs>
                <w:tab w:val="right" w:pos="8306"/>
              </w:tabs>
              <w:spacing w:line="300" w:lineRule="exact"/>
              <w:jc w:val="center"/>
              <w:rPr>
                <w:sz w:val="18"/>
                <w:szCs w:val="18"/>
              </w:rPr>
            </w:pPr>
          </w:p>
        </w:tc>
        <w:tc>
          <w:tcPr>
            <w:tcW w:w="695" w:type="dxa"/>
            <w:vAlign w:val="center"/>
          </w:tcPr>
          <w:p w14:paraId="2FD42CF1" w14:textId="77777777" w:rsidR="000021D4" w:rsidRDefault="000021D4">
            <w:pPr>
              <w:tabs>
                <w:tab w:val="right" w:pos="8306"/>
              </w:tabs>
              <w:spacing w:line="300" w:lineRule="exact"/>
              <w:jc w:val="center"/>
              <w:rPr>
                <w:sz w:val="18"/>
                <w:szCs w:val="18"/>
              </w:rPr>
            </w:pPr>
          </w:p>
        </w:tc>
        <w:tc>
          <w:tcPr>
            <w:tcW w:w="695" w:type="dxa"/>
            <w:vAlign w:val="center"/>
          </w:tcPr>
          <w:p w14:paraId="79CCF87B" w14:textId="77777777" w:rsidR="000021D4" w:rsidRDefault="000021D4">
            <w:pPr>
              <w:tabs>
                <w:tab w:val="right" w:pos="8306"/>
              </w:tabs>
              <w:spacing w:line="300" w:lineRule="exact"/>
              <w:jc w:val="center"/>
              <w:rPr>
                <w:sz w:val="18"/>
                <w:szCs w:val="18"/>
              </w:rPr>
            </w:pPr>
          </w:p>
        </w:tc>
        <w:tc>
          <w:tcPr>
            <w:tcW w:w="695" w:type="dxa"/>
            <w:vAlign w:val="center"/>
          </w:tcPr>
          <w:p w14:paraId="47658C35" w14:textId="77777777" w:rsidR="000021D4" w:rsidRDefault="000021D4">
            <w:pPr>
              <w:tabs>
                <w:tab w:val="right" w:pos="8306"/>
              </w:tabs>
              <w:spacing w:line="300" w:lineRule="exact"/>
              <w:jc w:val="center"/>
              <w:rPr>
                <w:sz w:val="18"/>
                <w:szCs w:val="18"/>
              </w:rPr>
            </w:pPr>
          </w:p>
        </w:tc>
        <w:tc>
          <w:tcPr>
            <w:tcW w:w="694" w:type="dxa"/>
            <w:vAlign w:val="center"/>
          </w:tcPr>
          <w:p w14:paraId="1DC09B1B" w14:textId="77777777" w:rsidR="000021D4" w:rsidRDefault="000021D4">
            <w:pPr>
              <w:tabs>
                <w:tab w:val="right" w:pos="8306"/>
              </w:tabs>
              <w:spacing w:line="300" w:lineRule="exact"/>
              <w:jc w:val="center"/>
              <w:rPr>
                <w:sz w:val="18"/>
                <w:szCs w:val="18"/>
              </w:rPr>
            </w:pPr>
          </w:p>
        </w:tc>
        <w:tc>
          <w:tcPr>
            <w:tcW w:w="695" w:type="dxa"/>
            <w:vAlign w:val="center"/>
          </w:tcPr>
          <w:p w14:paraId="010B2A16" w14:textId="77777777" w:rsidR="000021D4" w:rsidRDefault="000021D4">
            <w:pPr>
              <w:tabs>
                <w:tab w:val="right" w:pos="8306"/>
              </w:tabs>
              <w:spacing w:line="300" w:lineRule="exact"/>
              <w:jc w:val="center"/>
              <w:rPr>
                <w:sz w:val="18"/>
                <w:szCs w:val="18"/>
              </w:rPr>
            </w:pPr>
          </w:p>
        </w:tc>
        <w:tc>
          <w:tcPr>
            <w:tcW w:w="695" w:type="dxa"/>
            <w:vAlign w:val="center"/>
          </w:tcPr>
          <w:p w14:paraId="245A4837" w14:textId="77777777" w:rsidR="000021D4" w:rsidRDefault="000021D4">
            <w:pPr>
              <w:tabs>
                <w:tab w:val="right" w:pos="8306"/>
              </w:tabs>
              <w:spacing w:line="300" w:lineRule="exact"/>
              <w:jc w:val="center"/>
              <w:rPr>
                <w:sz w:val="18"/>
                <w:szCs w:val="18"/>
              </w:rPr>
            </w:pPr>
          </w:p>
        </w:tc>
        <w:tc>
          <w:tcPr>
            <w:tcW w:w="1001" w:type="dxa"/>
            <w:vAlign w:val="center"/>
          </w:tcPr>
          <w:p w14:paraId="36911EA1" w14:textId="77777777" w:rsidR="000021D4" w:rsidRDefault="000021D4">
            <w:pPr>
              <w:tabs>
                <w:tab w:val="right" w:pos="8306"/>
              </w:tabs>
              <w:spacing w:line="300" w:lineRule="exact"/>
              <w:jc w:val="center"/>
              <w:rPr>
                <w:sz w:val="18"/>
                <w:szCs w:val="18"/>
              </w:rPr>
            </w:pPr>
          </w:p>
        </w:tc>
      </w:tr>
      <w:tr w:rsidR="000021D4" w14:paraId="5BCF701B" w14:textId="77777777">
        <w:trPr>
          <w:trHeight w:val="291"/>
          <w:jc w:val="center"/>
        </w:trPr>
        <w:tc>
          <w:tcPr>
            <w:tcW w:w="2227" w:type="dxa"/>
            <w:vAlign w:val="center"/>
          </w:tcPr>
          <w:p w14:paraId="4F8BB161" w14:textId="77777777" w:rsidR="000021D4" w:rsidRDefault="00FF7968">
            <w:pPr>
              <w:tabs>
                <w:tab w:val="right" w:pos="8306"/>
              </w:tabs>
              <w:spacing w:line="300" w:lineRule="exact"/>
              <w:jc w:val="center"/>
              <w:rPr>
                <w:sz w:val="18"/>
                <w:szCs w:val="18"/>
              </w:rPr>
            </w:pPr>
            <w:r>
              <w:rPr>
                <w:rFonts w:hint="eastAsia"/>
                <w:sz w:val="18"/>
                <w:szCs w:val="18"/>
              </w:rPr>
              <w:t>噪声</w:t>
            </w:r>
          </w:p>
        </w:tc>
        <w:tc>
          <w:tcPr>
            <w:tcW w:w="835" w:type="dxa"/>
            <w:vAlign w:val="center"/>
          </w:tcPr>
          <w:p w14:paraId="3D20AF2E" w14:textId="77777777" w:rsidR="000021D4" w:rsidRDefault="00FF7968">
            <w:pPr>
              <w:tabs>
                <w:tab w:val="right" w:pos="8306"/>
              </w:tabs>
              <w:spacing w:line="300" w:lineRule="exact"/>
              <w:jc w:val="center"/>
              <w:rPr>
                <w:sz w:val="18"/>
                <w:szCs w:val="18"/>
              </w:rPr>
            </w:pPr>
            <w:r>
              <w:rPr>
                <w:rFonts w:hint="eastAsia"/>
                <w:sz w:val="18"/>
                <w:szCs w:val="18"/>
              </w:rPr>
              <w:t>d</w:t>
            </w:r>
            <w:r>
              <w:rPr>
                <w:sz w:val="18"/>
                <w:szCs w:val="18"/>
              </w:rPr>
              <w:t>B(</w:t>
            </w:r>
            <w:r>
              <w:rPr>
                <w:rFonts w:hint="eastAsia"/>
                <w:sz w:val="18"/>
                <w:szCs w:val="18"/>
              </w:rPr>
              <w:t>A</w:t>
            </w:r>
            <w:r>
              <w:rPr>
                <w:sz w:val="18"/>
                <w:szCs w:val="18"/>
              </w:rPr>
              <w:t>)</w:t>
            </w:r>
          </w:p>
        </w:tc>
        <w:tc>
          <w:tcPr>
            <w:tcW w:w="694" w:type="dxa"/>
            <w:vAlign w:val="center"/>
          </w:tcPr>
          <w:p w14:paraId="29ED427E" w14:textId="77777777" w:rsidR="000021D4" w:rsidRDefault="000021D4">
            <w:pPr>
              <w:tabs>
                <w:tab w:val="right" w:pos="8306"/>
              </w:tabs>
              <w:spacing w:line="300" w:lineRule="exact"/>
              <w:jc w:val="center"/>
              <w:rPr>
                <w:sz w:val="18"/>
                <w:szCs w:val="18"/>
              </w:rPr>
            </w:pPr>
          </w:p>
        </w:tc>
        <w:tc>
          <w:tcPr>
            <w:tcW w:w="695" w:type="dxa"/>
            <w:vAlign w:val="center"/>
          </w:tcPr>
          <w:p w14:paraId="0E1C99E4" w14:textId="77777777" w:rsidR="000021D4" w:rsidRDefault="000021D4">
            <w:pPr>
              <w:tabs>
                <w:tab w:val="right" w:pos="8306"/>
              </w:tabs>
              <w:spacing w:line="300" w:lineRule="exact"/>
              <w:jc w:val="center"/>
              <w:rPr>
                <w:sz w:val="18"/>
                <w:szCs w:val="18"/>
              </w:rPr>
            </w:pPr>
          </w:p>
        </w:tc>
        <w:tc>
          <w:tcPr>
            <w:tcW w:w="695" w:type="dxa"/>
            <w:vAlign w:val="center"/>
          </w:tcPr>
          <w:p w14:paraId="7A48898E" w14:textId="77777777" w:rsidR="000021D4" w:rsidRDefault="000021D4">
            <w:pPr>
              <w:tabs>
                <w:tab w:val="right" w:pos="8306"/>
              </w:tabs>
              <w:spacing w:line="300" w:lineRule="exact"/>
              <w:jc w:val="center"/>
              <w:rPr>
                <w:sz w:val="18"/>
                <w:szCs w:val="18"/>
              </w:rPr>
            </w:pPr>
          </w:p>
        </w:tc>
        <w:tc>
          <w:tcPr>
            <w:tcW w:w="695" w:type="dxa"/>
            <w:vAlign w:val="center"/>
          </w:tcPr>
          <w:p w14:paraId="4BD20299" w14:textId="77777777" w:rsidR="000021D4" w:rsidRDefault="000021D4">
            <w:pPr>
              <w:tabs>
                <w:tab w:val="right" w:pos="8306"/>
              </w:tabs>
              <w:spacing w:line="300" w:lineRule="exact"/>
              <w:jc w:val="center"/>
              <w:rPr>
                <w:sz w:val="18"/>
                <w:szCs w:val="18"/>
              </w:rPr>
            </w:pPr>
          </w:p>
        </w:tc>
        <w:tc>
          <w:tcPr>
            <w:tcW w:w="694" w:type="dxa"/>
            <w:vAlign w:val="center"/>
          </w:tcPr>
          <w:p w14:paraId="52BA84B8" w14:textId="77777777" w:rsidR="000021D4" w:rsidRDefault="000021D4">
            <w:pPr>
              <w:tabs>
                <w:tab w:val="right" w:pos="8306"/>
              </w:tabs>
              <w:spacing w:line="300" w:lineRule="exact"/>
              <w:jc w:val="center"/>
              <w:rPr>
                <w:sz w:val="18"/>
                <w:szCs w:val="18"/>
              </w:rPr>
            </w:pPr>
          </w:p>
        </w:tc>
        <w:tc>
          <w:tcPr>
            <w:tcW w:w="695" w:type="dxa"/>
            <w:vAlign w:val="center"/>
          </w:tcPr>
          <w:p w14:paraId="58825837" w14:textId="77777777" w:rsidR="000021D4" w:rsidRDefault="000021D4">
            <w:pPr>
              <w:tabs>
                <w:tab w:val="right" w:pos="8306"/>
              </w:tabs>
              <w:spacing w:line="300" w:lineRule="exact"/>
              <w:jc w:val="center"/>
              <w:rPr>
                <w:sz w:val="18"/>
                <w:szCs w:val="18"/>
              </w:rPr>
            </w:pPr>
          </w:p>
        </w:tc>
        <w:tc>
          <w:tcPr>
            <w:tcW w:w="695" w:type="dxa"/>
            <w:vAlign w:val="center"/>
          </w:tcPr>
          <w:p w14:paraId="1B7F19DD" w14:textId="77777777" w:rsidR="000021D4" w:rsidRDefault="000021D4">
            <w:pPr>
              <w:tabs>
                <w:tab w:val="right" w:pos="8306"/>
              </w:tabs>
              <w:spacing w:line="300" w:lineRule="exact"/>
              <w:jc w:val="center"/>
              <w:rPr>
                <w:sz w:val="18"/>
                <w:szCs w:val="18"/>
              </w:rPr>
            </w:pPr>
          </w:p>
        </w:tc>
        <w:tc>
          <w:tcPr>
            <w:tcW w:w="1001" w:type="dxa"/>
            <w:vAlign w:val="center"/>
          </w:tcPr>
          <w:p w14:paraId="760FEBA1" w14:textId="77777777" w:rsidR="000021D4" w:rsidRDefault="000021D4">
            <w:pPr>
              <w:tabs>
                <w:tab w:val="right" w:pos="8306"/>
              </w:tabs>
              <w:spacing w:line="300" w:lineRule="exact"/>
              <w:jc w:val="center"/>
              <w:rPr>
                <w:sz w:val="18"/>
                <w:szCs w:val="18"/>
              </w:rPr>
            </w:pPr>
          </w:p>
        </w:tc>
      </w:tr>
      <w:tr w:rsidR="000021D4" w14:paraId="3536A1F3" w14:textId="77777777">
        <w:trPr>
          <w:trHeight w:val="291"/>
          <w:jc w:val="center"/>
        </w:trPr>
        <w:tc>
          <w:tcPr>
            <w:tcW w:w="2227" w:type="dxa"/>
            <w:vAlign w:val="center"/>
          </w:tcPr>
          <w:p w14:paraId="400C95F3" w14:textId="77777777" w:rsidR="000021D4" w:rsidRDefault="00FF7968">
            <w:pPr>
              <w:tabs>
                <w:tab w:val="right" w:pos="8306"/>
              </w:tabs>
              <w:spacing w:line="300" w:lineRule="exact"/>
              <w:jc w:val="center"/>
              <w:rPr>
                <w:sz w:val="18"/>
                <w:szCs w:val="18"/>
              </w:rPr>
            </w:pPr>
            <w:r>
              <w:rPr>
                <w:rFonts w:hint="eastAsia"/>
                <w:sz w:val="18"/>
                <w:szCs w:val="18"/>
              </w:rPr>
              <w:t>冷库所存货物类别</w:t>
            </w:r>
          </w:p>
        </w:tc>
        <w:tc>
          <w:tcPr>
            <w:tcW w:w="835" w:type="dxa"/>
            <w:vAlign w:val="center"/>
          </w:tcPr>
          <w:p w14:paraId="3DE15276" w14:textId="77777777" w:rsidR="000021D4" w:rsidRDefault="00FF7968">
            <w:pPr>
              <w:tabs>
                <w:tab w:val="right" w:pos="8306"/>
              </w:tabs>
              <w:spacing w:line="300" w:lineRule="exact"/>
              <w:jc w:val="center"/>
              <w:rPr>
                <w:sz w:val="18"/>
                <w:szCs w:val="18"/>
              </w:rPr>
            </w:pPr>
            <w:r>
              <w:rPr>
                <w:rFonts w:hint="eastAsia"/>
                <w:sz w:val="18"/>
                <w:szCs w:val="18"/>
              </w:rPr>
              <w:t>—</w:t>
            </w:r>
          </w:p>
        </w:tc>
        <w:tc>
          <w:tcPr>
            <w:tcW w:w="694" w:type="dxa"/>
            <w:vAlign w:val="center"/>
          </w:tcPr>
          <w:p w14:paraId="082541C7" w14:textId="77777777" w:rsidR="000021D4" w:rsidRDefault="000021D4">
            <w:pPr>
              <w:tabs>
                <w:tab w:val="right" w:pos="8306"/>
              </w:tabs>
              <w:spacing w:line="300" w:lineRule="exact"/>
              <w:jc w:val="center"/>
              <w:rPr>
                <w:sz w:val="18"/>
                <w:szCs w:val="18"/>
              </w:rPr>
            </w:pPr>
          </w:p>
        </w:tc>
        <w:tc>
          <w:tcPr>
            <w:tcW w:w="695" w:type="dxa"/>
            <w:vAlign w:val="center"/>
          </w:tcPr>
          <w:p w14:paraId="185918A8" w14:textId="77777777" w:rsidR="000021D4" w:rsidRDefault="000021D4">
            <w:pPr>
              <w:tabs>
                <w:tab w:val="right" w:pos="8306"/>
              </w:tabs>
              <w:spacing w:line="300" w:lineRule="exact"/>
              <w:jc w:val="center"/>
              <w:rPr>
                <w:sz w:val="18"/>
                <w:szCs w:val="18"/>
              </w:rPr>
            </w:pPr>
          </w:p>
        </w:tc>
        <w:tc>
          <w:tcPr>
            <w:tcW w:w="695" w:type="dxa"/>
            <w:vAlign w:val="center"/>
          </w:tcPr>
          <w:p w14:paraId="2D13A2B3" w14:textId="77777777" w:rsidR="000021D4" w:rsidRDefault="000021D4">
            <w:pPr>
              <w:tabs>
                <w:tab w:val="right" w:pos="8306"/>
              </w:tabs>
              <w:spacing w:line="300" w:lineRule="exact"/>
              <w:jc w:val="center"/>
              <w:rPr>
                <w:sz w:val="18"/>
                <w:szCs w:val="18"/>
              </w:rPr>
            </w:pPr>
          </w:p>
        </w:tc>
        <w:tc>
          <w:tcPr>
            <w:tcW w:w="695" w:type="dxa"/>
            <w:vAlign w:val="center"/>
          </w:tcPr>
          <w:p w14:paraId="6555734F" w14:textId="77777777" w:rsidR="000021D4" w:rsidRDefault="000021D4">
            <w:pPr>
              <w:tabs>
                <w:tab w:val="right" w:pos="8306"/>
              </w:tabs>
              <w:spacing w:line="300" w:lineRule="exact"/>
              <w:jc w:val="center"/>
              <w:rPr>
                <w:sz w:val="18"/>
                <w:szCs w:val="18"/>
              </w:rPr>
            </w:pPr>
          </w:p>
        </w:tc>
        <w:tc>
          <w:tcPr>
            <w:tcW w:w="694" w:type="dxa"/>
            <w:vAlign w:val="center"/>
          </w:tcPr>
          <w:p w14:paraId="1A358614" w14:textId="77777777" w:rsidR="000021D4" w:rsidRDefault="000021D4">
            <w:pPr>
              <w:tabs>
                <w:tab w:val="right" w:pos="8306"/>
              </w:tabs>
              <w:spacing w:line="300" w:lineRule="exact"/>
              <w:jc w:val="center"/>
              <w:rPr>
                <w:sz w:val="18"/>
                <w:szCs w:val="18"/>
              </w:rPr>
            </w:pPr>
          </w:p>
        </w:tc>
        <w:tc>
          <w:tcPr>
            <w:tcW w:w="695" w:type="dxa"/>
            <w:vAlign w:val="center"/>
          </w:tcPr>
          <w:p w14:paraId="126561B8" w14:textId="77777777" w:rsidR="000021D4" w:rsidRDefault="000021D4">
            <w:pPr>
              <w:tabs>
                <w:tab w:val="right" w:pos="8306"/>
              </w:tabs>
              <w:spacing w:line="300" w:lineRule="exact"/>
              <w:jc w:val="center"/>
              <w:rPr>
                <w:sz w:val="18"/>
                <w:szCs w:val="18"/>
              </w:rPr>
            </w:pPr>
          </w:p>
        </w:tc>
        <w:tc>
          <w:tcPr>
            <w:tcW w:w="695" w:type="dxa"/>
            <w:vAlign w:val="center"/>
          </w:tcPr>
          <w:p w14:paraId="56628903" w14:textId="77777777" w:rsidR="000021D4" w:rsidRDefault="000021D4">
            <w:pPr>
              <w:tabs>
                <w:tab w:val="right" w:pos="8306"/>
              </w:tabs>
              <w:spacing w:line="300" w:lineRule="exact"/>
              <w:jc w:val="center"/>
              <w:rPr>
                <w:sz w:val="18"/>
                <w:szCs w:val="18"/>
              </w:rPr>
            </w:pPr>
          </w:p>
        </w:tc>
        <w:tc>
          <w:tcPr>
            <w:tcW w:w="1001" w:type="dxa"/>
            <w:vAlign w:val="center"/>
          </w:tcPr>
          <w:p w14:paraId="1D2F28A2" w14:textId="77777777" w:rsidR="000021D4" w:rsidRDefault="000021D4">
            <w:pPr>
              <w:tabs>
                <w:tab w:val="right" w:pos="8306"/>
              </w:tabs>
              <w:spacing w:line="300" w:lineRule="exact"/>
              <w:jc w:val="center"/>
              <w:rPr>
                <w:sz w:val="18"/>
                <w:szCs w:val="18"/>
              </w:rPr>
            </w:pPr>
          </w:p>
        </w:tc>
      </w:tr>
      <w:tr w:rsidR="000021D4" w14:paraId="7F883160" w14:textId="77777777">
        <w:trPr>
          <w:trHeight w:val="291"/>
          <w:jc w:val="center"/>
        </w:trPr>
        <w:tc>
          <w:tcPr>
            <w:tcW w:w="2227" w:type="dxa"/>
            <w:vAlign w:val="center"/>
          </w:tcPr>
          <w:p w14:paraId="0BEFAB9E" w14:textId="77777777" w:rsidR="000021D4" w:rsidRDefault="00FF7968">
            <w:pPr>
              <w:tabs>
                <w:tab w:val="right" w:pos="8306"/>
              </w:tabs>
              <w:spacing w:line="300" w:lineRule="exact"/>
              <w:jc w:val="center"/>
              <w:rPr>
                <w:sz w:val="18"/>
                <w:szCs w:val="18"/>
              </w:rPr>
            </w:pPr>
            <w:r>
              <w:rPr>
                <w:rFonts w:hint="eastAsia"/>
                <w:sz w:val="18"/>
                <w:szCs w:val="18"/>
              </w:rPr>
              <w:t>冷库所存货物重量</w:t>
            </w:r>
          </w:p>
        </w:tc>
        <w:tc>
          <w:tcPr>
            <w:tcW w:w="835" w:type="dxa"/>
            <w:vAlign w:val="center"/>
          </w:tcPr>
          <w:p w14:paraId="049772B1" w14:textId="77777777" w:rsidR="000021D4" w:rsidRDefault="00FF7968">
            <w:pPr>
              <w:tabs>
                <w:tab w:val="right" w:pos="8306"/>
              </w:tabs>
              <w:spacing w:line="300" w:lineRule="exact"/>
              <w:jc w:val="center"/>
              <w:rPr>
                <w:sz w:val="18"/>
                <w:szCs w:val="18"/>
              </w:rPr>
            </w:pPr>
            <w:r>
              <w:rPr>
                <w:rFonts w:hint="eastAsia"/>
                <w:sz w:val="18"/>
                <w:szCs w:val="18"/>
              </w:rPr>
              <w:t>kg</w:t>
            </w:r>
          </w:p>
        </w:tc>
        <w:tc>
          <w:tcPr>
            <w:tcW w:w="694" w:type="dxa"/>
            <w:vAlign w:val="center"/>
          </w:tcPr>
          <w:p w14:paraId="41179CCF" w14:textId="77777777" w:rsidR="000021D4" w:rsidRDefault="000021D4">
            <w:pPr>
              <w:tabs>
                <w:tab w:val="right" w:pos="8306"/>
              </w:tabs>
              <w:spacing w:line="300" w:lineRule="exact"/>
              <w:jc w:val="center"/>
              <w:rPr>
                <w:sz w:val="18"/>
                <w:szCs w:val="18"/>
              </w:rPr>
            </w:pPr>
          </w:p>
        </w:tc>
        <w:tc>
          <w:tcPr>
            <w:tcW w:w="695" w:type="dxa"/>
            <w:vAlign w:val="center"/>
          </w:tcPr>
          <w:p w14:paraId="41E786FE" w14:textId="77777777" w:rsidR="000021D4" w:rsidRDefault="000021D4">
            <w:pPr>
              <w:tabs>
                <w:tab w:val="right" w:pos="8306"/>
              </w:tabs>
              <w:spacing w:line="300" w:lineRule="exact"/>
              <w:jc w:val="center"/>
              <w:rPr>
                <w:sz w:val="18"/>
                <w:szCs w:val="18"/>
              </w:rPr>
            </w:pPr>
          </w:p>
        </w:tc>
        <w:tc>
          <w:tcPr>
            <w:tcW w:w="695" w:type="dxa"/>
            <w:vAlign w:val="center"/>
          </w:tcPr>
          <w:p w14:paraId="6A329749" w14:textId="77777777" w:rsidR="000021D4" w:rsidRDefault="000021D4">
            <w:pPr>
              <w:tabs>
                <w:tab w:val="right" w:pos="8306"/>
              </w:tabs>
              <w:spacing w:line="300" w:lineRule="exact"/>
              <w:jc w:val="center"/>
              <w:rPr>
                <w:sz w:val="18"/>
                <w:szCs w:val="18"/>
              </w:rPr>
            </w:pPr>
          </w:p>
        </w:tc>
        <w:tc>
          <w:tcPr>
            <w:tcW w:w="695" w:type="dxa"/>
            <w:vAlign w:val="center"/>
          </w:tcPr>
          <w:p w14:paraId="31E2C3A1" w14:textId="77777777" w:rsidR="000021D4" w:rsidRDefault="000021D4">
            <w:pPr>
              <w:tabs>
                <w:tab w:val="right" w:pos="8306"/>
              </w:tabs>
              <w:spacing w:line="300" w:lineRule="exact"/>
              <w:jc w:val="center"/>
              <w:rPr>
                <w:sz w:val="18"/>
                <w:szCs w:val="18"/>
              </w:rPr>
            </w:pPr>
          </w:p>
        </w:tc>
        <w:tc>
          <w:tcPr>
            <w:tcW w:w="694" w:type="dxa"/>
            <w:vAlign w:val="center"/>
          </w:tcPr>
          <w:p w14:paraId="6377D7D8" w14:textId="77777777" w:rsidR="000021D4" w:rsidRDefault="000021D4">
            <w:pPr>
              <w:tabs>
                <w:tab w:val="right" w:pos="8306"/>
              </w:tabs>
              <w:spacing w:line="300" w:lineRule="exact"/>
              <w:jc w:val="center"/>
              <w:rPr>
                <w:sz w:val="18"/>
                <w:szCs w:val="18"/>
              </w:rPr>
            </w:pPr>
          </w:p>
        </w:tc>
        <w:tc>
          <w:tcPr>
            <w:tcW w:w="695" w:type="dxa"/>
            <w:vAlign w:val="center"/>
          </w:tcPr>
          <w:p w14:paraId="07A069F1" w14:textId="77777777" w:rsidR="000021D4" w:rsidRDefault="000021D4">
            <w:pPr>
              <w:tabs>
                <w:tab w:val="right" w:pos="8306"/>
              </w:tabs>
              <w:spacing w:line="300" w:lineRule="exact"/>
              <w:jc w:val="center"/>
              <w:rPr>
                <w:sz w:val="18"/>
                <w:szCs w:val="18"/>
              </w:rPr>
            </w:pPr>
          </w:p>
        </w:tc>
        <w:tc>
          <w:tcPr>
            <w:tcW w:w="695" w:type="dxa"/>
            <w:vAlign w:val="center"/>
          </w:tcPr>
          <w:p w14:paraId="300CE851" w14:textId="77777777" w:rsidR="000021D4" w:rsidRDefault="000021D4">
            <w:pPr>
              <w:tabs>
                <w:tab w:val="right" w:pos="8306"/>
              </w:tabs>
              <w:spacing w:line="300" w:lineRule="exact"/>
              <w:jc w:val="center"/>
              <w:rPr>
                <w:sz w:val="18"/>
                <w:szCs w:val="18"/>
              </w:rPr>
            </w:pPr>
          </w:p>
        </w:tc>
        <w:tc>
          <w:tcPr>
            <w:tcW w:w="1001" w:type="dxa"/>
            <w:vAlign w:val="center"/>
          </w:tcPr>
          <w:p w14:paraId="7A3933E1" w14:textId="77777777" w:rsidR="000021D4" w:rsidRDefault="000021D4">
            <w:pPr>
              <w:tabs>
                <w:tab w:val="right" w:pos="8306"/>
              </w:tabs>
              <w:spacing w:line="300" w:lineRule="exact"/>
              <w:jc w:val="center"/>
              <w:rPr>
                <w:sz w:val="18"/>
                <w:szCs w:val="18"/>
              </w:rPr>
            </w:pPr>
          </w:p>
        </w:tc>
      </w:tr>
      <w:tr w:rsidR="000021D4" w14:paraId="152A3F67" w14:textId="77777777">
        <w:trPr>
          <w:trHeight w:val="291"/>
          <w:jc w:val="center"/>
        </w:trPr>
        <w:tc>
          <w:tcPr>
            <w:tcW w:w="2227" w:type="dxa"/>
            <w:vAlign w:val="center"/>
          </w:tcPr>
          <w:p w14:paraId="26DB2CC8" w14:textId="77777777" w:rsidR="000021D4" w:rsidRDefault="00FF7968">
            <w:pPr>
              <w:tabs>
                <w:tab w:val="right" w:pos="8306"/>
              </w:tabs>
              <w:spacing w:line="300" w:lineRule="exact"/>
              <w:jc w:val="center"/>
              <w:rPr>
                <w:sz w:val="18"/>
                <w:szCs w:val="18"/>
              </w:rPr>
            </w:pPr>
            <w:r>
              <w:rPr>
                <w:rFonts w:hint="eastAsia"/>
                <w:sz w:val="18"/>
                <w:szCs w:val="18"/>
              </w:rPr>
              <w:t>测量分区类别</w:t>
            </w:r>
          </w:p>
        </w:tc>
        <w:tc>
          <w:tcPr>
            <w:tcW w:w="835" w:type="dxa"/>
            <w:vAlign w:val="center"/>
          </w:tcPr>
          <w:p w14:paraId="4151C6B4" w14:textId="77777777" w:rsidR="000021D4" w:rsidRDefault="00FF7968">
            <w:pPr>
              <w:tabs>
                <w:tab w:val="right" w:pos="8306"/>
              </w:tabs>
              <w:spacing w:line="300" w:lineRule="exact"/>
              <w:jc w:val="center"/>
              <w:rPr>
                <w:sz w:val="18"/>
                <w:szCs w:val="18"/>
              </w:rPr>
            </w:pPr>
            <w:r>
              <w:rPr>
                <w:rFonts w:hint="eastAsia"/>
                <w:sz w:val="18"/>
                <w:szCs w:val="18"/>
              </w:rPr>
              <w:t>—</w:t>
            </w:r>
          </w:p>
        </w:tc>
        <w:tc>
          <w:tcPr>
            <w:tcW w:w="694" w:type="dxa"/>
            <w:vAlign w:val="center"/>
          </w:tcPr>
          <w:p w14:paraId="7940BD41" w14:textId="77777777" w:rsidR="000021D4" w:rsidRDefault="000021D4">
            <w:pPr>
              <w:tabs>
                <w:tab w:val="right" w:pos="8306"/>
              </w:tabs>
              <w:spacing w:line="300" w:lineRule="exact"/>
              <w:jc w:val="center"/>
              <w:rPr>
                <w:sz w:val="18"/>
                <w:szCs w:val="18"/>
              </w:rPr>
            </w:pPr>
          </w:p>
        </w:tc>
        <w:tc>
          <w:tcPr>
            <w:tcW w:w="695" w:type="dxa"/>
            <w:vAlign w:val="center"/>
          </w:tcPr>
          <w:p w14:paraId="43A96CF6" w14:textId="77777777" w:rsidR="000021D4" w:rsidRDefault="000021D4">
            <w:pPr>
              <w:tabs>
                <w:tab w:val="right" w:pos="8306"/>
              </w:tabs>
              <w:spacing w:line="300" w:lineRule="exact"/>
              <w:jc w:val="center"/>
              <w:rPr>
                <w:sz w:val="18"/>
                <w:szCs w:val="18"/>
              </w:rPr>
            </w:pPr>
          </w:p>
        </w:tc>
        <w:tc>
          <w:tcPr>
            <w:tcW w:w="695" w:type="dxa"/>
            <w:vAlign w:val="center"/>
          </w:tcPr>
          <w:p w14:paraId="55C5E711" w14:textId="77777777" w:rsidR="000021D4" w:rsidRDefault="000021D4">
            <w:pPr>
              <w:tabs>
                <w:tab w:val="right" w:pos="8306"/>
              </w:tabs>
              <w:spacing w:line="300" w:lineRule="exact"/>
              <w:jc w:val="center"/>
              <w:rPr>
                <w:sz w:val="18"/>
                <w:szCs w:val="18"/>
              </w:rPr>
            </w:pPr>
          </w:p>
        </w:tc>
        <w:tc>
          <w:tcPr>
            <w:tcW w:w="695" w:type="dxa"/>
            <w:vAlign w:val="center"/>
          </w:tcPr>
          <w:p w14:paraId="243E5EE1" w14:textId="77777777" w:rsidR="000021D4" w:rsidRDefault="000021D4">
            <w:pPr>
              <w:tabs>
                <w:tab w:val="right" w:pos="8306"/>
              </w:tabs>
              <w:spacing w:line="300" w:lineRule="exact"/>
              <w:jc w:val="center"/>
              <w:rPr>
                <w:sz w:val="18"/>
                <w:szCs w:val="18"/>
              </w:rPr>
            </w:pPr>
          </w:p>
        </w:tc>
        <w:tc>
          <w:tcPr>
            <w:tcW w:w="694" w:type="dxa"/>
            <w:vAlign w:val="center"/>
          </w:tcPr>
          <w:p w14:paraId="07CAA034" w14:textId="77777777" w:rsidR="000021D4" w:rsidRDefault="000021D4">
            <w:pPr>
              <w:tabs>
                <w:tab w:val="right" w:pos="8306"/>
              </w:tabs>
              <w:spacing w:line="300" w:lineRule="exact"/>
              <w:jc w:val="center"/>
              <w:rPr>
                <w:sz w:val="18"/>
                <w:szCs w:val="18"/>
              </w:rPr>
            </w:pPr>
          </w:p>
        </w:tc>
        <w:tc>
          <w:tcPr>
            <w:tcW w:w="695" w:type="dxa"/>
            <w:vAlign w:val="center"/>
          </w:tcPr>
          <w:p w14:paraId="0370A2CB" w14:textId="77777777" w:rsidR="000021D4" w:rsidRDefault="000021D4">
            <w:pPr>
              <w:tabs>
                <w:tab w:val="right" w:pos="8306"/>
              </w:tabs>
              <w:spacing w:line="300" w:lineRule="exact"/>
              <w:jc w:val="center"/>
              <w:rPr>
                <w:sz w:val="18"/>
                <w:szCs w:val="18"/>
              </w:rPr>
            </w:pPr>
          </w:p>
        </w:tc>
        <w:tc>
          <w:tcPr>
            <w:tcW w:w="695" w:type="dxa"/>
            <w:vAlign w:val="center"/>
          </w:tcPr>
          <w:p w14:paraId="1321E631" w14:textId="77777777" w:rsidR="000021D4" w:rsidRDefault="000021D4">
            <w:pPr>
              <w:tabs>
                <w:tab w:val="right" w:pos="8306"/>
              </w:tabs>
              <w:spacing w:line="300" w:lineRule="exact"/>
              <w:jc w:val="center"/>
              <w:rPr>
                <w:sz w:val="18"/>
                <w:szCs w:val="18"/>
              </w:rPr>
            </w:pPr>
          </w:p>
        </w:tc>
        <w:tc>
          <w:tcPr>
            <w:tcW w:w="1001" w:type="dxa"/>
            <w:vAlign w:val="center"/>
          </w:tcPr>
          <w:p w14:paraId="1688B23B" w14:textId="77777777" w:rsidR="000021D4" w:rsidRDefault="000021D4">
            <w:pPr>
              <w:tabs>
                <w:tab w:val="right" w:pos="8306"/>
              </w:tabs>
              <w:spacing w:line="300" w:lineRule="exact"/>
              <w:jc w:val="center"/>
              <w:rPr>
                <w:sz w:val="18"/>
                <w:szCs w:val="18"/>
              </w:rPr>
            </w:pPr>
          </w:p>
        </w:tc>
      </w:tr>
      <w:tr w:rsidR="000021D4" w14:paraId="2A430728" w14:textId="77777777">
        <w:trPr>
          <w:trHeight w:val="291"/>
          <w:jc w:val="center"/>
        </w:trPr>
        <w:tc>
          <w:tcPr>
            <w:tcW w:w="2227" w:type="dxa"/>
            <w:vAlign w:val="center"/>
          </w:tcPr>
          <w:p w14:paraId="10CF0E37" w14:textId="77777777" w:rsidR="000021D4" w:rsidRDefault="00FF7968">
            <w:pPr>
              <w:tabs>
                <w:tab w:val="right" w:pos="8306"/>
              </w:tabs>
              <w:spacing w:line="300" w:lineRule="exact"/>
              <w:jc w:val="center"/>
              <w:rPr>
                <w:sz w:val="18"/>
                <w:szCs w:val="18"/>
              </w:rPr>
            </w:pPr>
            <w:r>
              <w:rPr>
                <w:rFonts w:hint="eastAsia"/>
                <w:sz w:val="18"/>
                <w:szCs w:val="18"/>
              </w:rPr>
              <w:t>测量分区热流密度</w:t>
            </w:r>
          </w:p>
        </w:tc>
        <w:tc>
          <w:tcPr>
            <w:tcW w:w="835" w:type="dxa"/>
            <w:vAlign w:val="center"/>
          </w:tcPr>
          <w:p w14:paraId="72610581" w14:textId="77777777" w:rsidR="000021D4" w:rsidRDefault="00FF7968">
            <w:pPr>
              <w:tabs>
                <w:tab w:val="right" w:pos="8306"/>
              </w:tabs>
              <w:spacing w:line="300" w:lineRule="exact"/>
              <w:jc w:val="center"/>
              <w:rPr>
                <w:sz w:val="18"/>
                <w:szCs w:val="18"/>
              </w:rPr>
            </w:pPr>
            <w:r>
              <w:rPr>
                <w:rFonts w:hint="eastAsia"/>
                <w:sz w:val="18"/>
                <w:szCs w:val="18"/>
              </w:rPr>
              <w:t>W/m</w:t>
            </w:r>
            <w:r>
              <w:rPr>
                <w:rFonts w:hint="eastAsia"/>
                <w:sz w:val="18"/>
                <w:szCs w:val="18"/>
                <w:vertAlign w:val="superscript"/>
              </w:rPr>
              <w:t>2</w:t>
            </w:r>
          </w:p>
        </w:tc>
        <w:tc>
          <w:tcPr>
            <w:tcW w:w="694" w:type="dxa"/>
            <w:vAlign w:val="center"/>
          </w:tcPr>
          <w:p w14:paraId="0F1D288B" w14:textId="77777777" w:rsidR="000021D4" w:rsidRDefault="000021D4">
            <w:pPr>
              <w:tabs>
                <w:tab w:val="right" w:pos="8306"/>
              </w:tabs>
              <w:spacing w:line="300" w:lineRule="exact"/>
              <w:jc w:val="center"/>
              <w:rPr>
                <w:sz w:val="18"/>
                <w:szCs w:val="18"/>
              </w:rPr>
            </w:pPr>
          </w:p>
        </w:tc>
        <w:tc>
          <w:tcPr>
            <w:tcW w:w="695" w:type="dxa"/>
            <w:vAlign w:val="center"/>
          </w:tcPr>
          <w:p w14:paraId="6CA90794" w14:textId="77777777" w:rsidR="000021D4" w:rsidRDefault="000021D4">
            <w:pPr>
              <w:tabs>
                <w:tab w:val="right" w:pos="8306"/>
              </w:tabs>
              <w:spacing w:line="300" w:lineRule="exact"/>
              <w:jc w:val="center"/>
              <w:rPr>
                <w:sz w:val="18"/>
                <w:szCs w:val="18"/>
              </w:rPr>
            </w:pPr>
          </w:p>
        </w:tc>
        <w:tc>
          <w:tcPr>
            <w:tcW w:w="695" w:type="dxa"/>
            <w:vAlign w:val="center"/>
          </w:tcPr>
          <w:p w14:paraId="2B94A39D" w14:textId="77777777" w:rsidR="000021D4" w:rsidRDefault="000021D4">
            <w:pPr>
              <w:tabs>
                <w:tab w:val="right" w:pos="8306"/>
              </w:tabs>
              <w:spacing w:line="300" w:lineRule="exact"/>
              <w:jc w:val="center"/>
              <w:rPr>
                <w:sz w:val="18"/>
                <w:szCs w:val="18"/>
              </w:rPr>
            </w:pPr>
          </w:p>
        </w:tc>
        <w:tc>
          <w:tcPr>
            <w:tcW w:w="695" w:type="dxa"/>
            <w:vAlign w:val="center"/>
          </w:tcPr>
          <w:p w14:paraId="005598C7" w14:textId="77777777" w:rsidR="000021D4" w:rsidRDefault="000021D4">
            <w:pPr>
              <w:tabs>
                <w:tab w:val="right" w:pos="8306"/>
              </w:tabs>
              <w:spacing w:line="300" w:lineRule="exact"/>
              <w:jc w:val="center"/>
              <w:rPr>
                <w:sz w:val="18"/>
                <w:szCs w:val="18"/>
              </w:rPr>
            </w:pPr>
          </w:p>
        </w:tc>
        <w:tc>
          <w:tcPr>
            <w:tcW w:w="694" w:type="dxa"/>
            <w:vAlign w:val="center"/>
          </w:tcPr>
          <w:p w14:paraId="6ED2BC7E" w14:textId="77777777" w:rsidR="000021D4" w:rsidRDefault="000021D4">
            <w:pPr>
              <w:tabs>
                <w:tab w:val="right" w:pos="8306"/>
              </w:tabs>
              <w:spacing w:line="300" w:lineRule="exact"/>
              <w:jc w:val="center"/>
              <w:rPr>
                <w:sz w:val="18"/>
                <w:szCs w:val="18"/>
              </w:rPr>
            </w:pPr>
          </w:p>
        </w:tc>
        <w:tc>
          <w:tcPr>
            <w:tcW w:w="695" w:type="dxa"/>
            <w:vAlign w:val="center"/>
          </w:tcPr>
          <w:p w14:paraId="25962271" w14:textId="77777777" w:rsidR="000021D4" w:rsidRDefault="000021D4">
            <w:pPr>
              <w:tabs>
                <w:tab w:val="right" w:pos="8306"/>
              </w:tabs>
              <w:spacing w:line="300" w:lineRule="exact"/>
              <w:jc w:val="center"/>
              <w:rPr>
                <w:sz w:val="18"/>
                <w:szCs w:val="18"/>
              </w:rPr>
            </w:pPr>
          </w:p>
        </w:tc>
        <w:tc>
          <w:tcPr>
            <w:tcW w:w="695" w:type="dxa"/>
            <w:vAlign w:val="center"/>
          </w:tcPr>
          <w:p w14:paraId="0BB403DF" w14:textId="77777777" w:rsidR="000021D4" w:rsidRDefault="000021D4">
            <w:pPr>
              <w:tabs>
                <w:tab w:val="right" w:pos="8306"/>
              </w:tabs>
              <w:spacing w:line="300" w:lineRule="exact"/>
              <w:jc w:val="center"/>
              <w:rPr>
                <w:sz w:val="18"/>
                <w:szCs w:val="18"/>
              </w:rPr>
            </w:pPr>
          </w:p>
        </w:tc>
        <w:tc>
          <w:tcPr>
            <w:tcW w:w="1001" w:type="dxa"/>
            <w:vAlign w:val="center"/>
          </w:tcPr>
          <w:p w14:paraId="14054C0B" w14:textId="77777777" w:rsidR="000021D4" w:rsidRDefault="000021D4">
            <w:pPr>
              <w:tabs>
                <w:tab w:val="right" w:pos="8306"/>
              </w:tabs>
              <w:spacing w:line="300" w:lineRule="exact"/>
              <w:jc w:val="center"/>
              <w:rPr>
                <w:sz w:val="18"/>
                <w:szCs w:val="18"/>
              </w:rPr>
            </w:pPr>
          </w:p>
        </w:tc>
      </w:tr>
      <w:tr w:rsidR="000021D4" w14:paraId="06160645" w14:textId="77777777">
        <w:trPr>
          <w:trHeight w:val="299"/>
          <w:jc w:val="center"/>
        </w:trPr>
        <w:tc>
          <w:tcPr>
            <w:tcW w:w="2227" w:type="dxa"/>
            <w:vAlign w:val="center"/>
          </w:tcPr>
          <w:p w14:paraId="6876561B" w14:textId="77777777" w:rsidR="000021D4" w:rsidRDefault="00FF7968">
            <w:pPr>
              <w:tabs>
                <w:tab w:val="right" w:pos="8306"/>
              </w:tabs>
              <w:spacing w:line="300" w:lineRule="exact"/>
              <w:jc w:val="center"/>
              <w:rPr>
                <w:sz w:val="18"/>
                <w:szCs w:val="18"/>
              </w:rPr>
            </w:pPr>
            <w:r>
              <w:rPr>
                <w:rFonts w:hint="eastAsia"/>
                <w:sz w:val="18"/>
                <w:szCs w:val="18"/>
              </w:rPr>
              <w:t>维护结构外空气干球温度</w:t>
            </w:r>
          </w:p>
        </w:tc>
        <w:tc>
          <w:tcPr>
            <w:tcW w:w="835" w:type="dxa"/>
            <w:vAlign w:val="center"/>
          </w:tcPr>
          <w:p w14:paraId="1ED23C14" w14:textId="77777777" w:rsidR="000021D4" w:rsidRDefault="00FF7968">
            <w:pPr>
              <w:tabs>
                <w:tab w:val="right" w:pos="8306"/>
              </w:tabs>
              <w:spacing w:line="300" w:lineRule="exact"/>
              <w:jc w:val="center"/>
              <w:rPr>
                <w:sz w:val="18"/>
                <w:szCs w:val="18"/>
              </w:rPr>
            </w:pPr>
            <w:r>
              <w:rPr>
                <w:rFonts w:hint="eastAsia"/>
                <w:sz w:val="18"/>
                <w:szCs w:val="18"/>
              </w:rPr>
              <w:t>℃</w:t>
            </w:r>
          </w:p>
        </w:tc>
        <w:tc>
          <w:tcPr>
            <w:tcW w:w="694" w:type="dxa"/>
            <w:vAlign w:val="center"/>
          </w:tcPr>
          <w:p w14:paraId="02577ED2" w14:textId="77777777" w:rsidR="000021D4" w:rsidRDefault="000021D4">
            <w:pPr>
              <w:tabs>
                <w:tab w:val="right" w:pos="8306"/>
              </w:tabs>
              <w:spacing w:line="300" w:lineRule="exact"/>
              <w:jc w:val="center"/>
              <w:rPr>
                <w:sz w:val="18"/>
                <w:szCs w:val="18"/>
              </w:rPr>
            </w:pPr>
          </w:p>
        </w:tc>
        <w:tc>
          <w:tcPr>
            <w:tcW w:w="695" w:type="dxa"/>
            <w:vAlign w:val="center"/>
          </w:tcPr>
          <w:p w14:paraId="71A8F090" w14:textId="77777777" w:rsidR="000021D4" w:rsidRDefault="000021D4">
            <w:pPr>
              <w:tabs>
                <w:tab w:val="right" w:pos="8306"/>
              </w:tabs>
              <w:spacing w:line="300" w:lineRule="exact"/>
              <w:jc w:val="center"/>
              <w:rPr>
                <w:sz w:val="18"/>
                <w:szCs w:val="18"/>
              </w:rPr>
            </w:pPr>
          </w:p>
        </w:tc>
        <w:tc>
          <w:tcPr>
            <w:tcW w:w="695" w:type="dxa"/>
            <w:vAlign w:val="center"/>
          </w:tcPr>
          <w:p w14:paraId="7921BFF2" w14:textId="77777777" w:rsidR="000021D4" w:rsidRDefault="000021D4">
            <w:pPr>
              <w:tabs>
                <w:tab w:val="right" w:pos="8306"/>
              </w:tabs>
              <w:spacing w:line="300" w:lineRule="exact"/>
              <w:jc w:val="center"/>
              <w:rPr>
                <w:sz w:val="18"/>
                <w:szCs w:val="18"/>
              </w:rPr>
            </w:pPr>
          </w:p>
        </w:tc>
        <w:tc>
          <w:tcPr>
            <w:tcW w:w="695" w:type="dxa"/>
            <w:vAlign w:val="center"/>
          </w:tcPr>
          <w:p w14:paraId="1ECD8C98" w14:textId="77777777" w:rsidR="000021D4" w:rsidRDefault="000021D4">
            <w:pPr>
              <w:tabs>
                <w:tab w:val="right" w:pos="8306"/>
              </w:tabs>
              <w:spacing w:line="300" w:lineRule="exact"/>
              <w:jc w:val="center"/>
              <w:rPr>
                <w:sz w:val="18"/>
                <w:szCs w:val="18"/>
              </w:rPr>
            </w:pPr>
          </w:p>
        </w:tc>
        <w:tc>
          <w:tcPr>
            <w:tcW w:w="694" w:type="dxa"/>
            <w:vAlign w:val="center"/>
          </w:tcPr>
          <w:p w14:paraId="4E97696D" w14:textId="77777777" w:rsidR="000021D4" w:rsidRDefault="000021D4">
            <w:pPr>
              <w:tabs>
                <w:tab w:val="right" w:pos="8306"/>
              </w:tabs>
              <w:spacing w:line="300" w:lineRule="exact"/>
              <w:jc w:val="center"/>
              <w:rPr>
                <w:sz w:val="18"/>
                <w:szCs w:val="18"/>
              </w:rPr>
            </w:pPr>
          </w:p>
        </w:tc>
        <w:tc>
          <w:tcPr>
            <w:tcW w:w="695" w:type="dxa"/>
            <w:vAlign w:val="center"/>
          </w:tcPr>
          <w:p w14:paraId="21B45C02" w14:textId="77777777" w:rsidR="000021D4" w:rsidRDefault="000021D4">
            <w:pPr>
              <w:tabs>
                <w:tab w:val="right" w:pos="8306"/>
              </w:tabs>
              <w:spacing w:line="300" w:lineRule="exact"/>
              <w:jc w:val="center"/>
              <w:rPr>
                <w:sz w:val="18"/>
                <w:szCs w:val="18"/>
              </w:rPr>
            </w:pPr>
          </w:p>
        </w:tc>
        <w:tc>
          <w:tcPr>
            <w:tcW w:w="695" w:type="dxa"/>
            <w:vAlign w:val="center"/>
          </w:tcPr>
          <w:p w14:paraId="1F3A714D" w14:textId="77777777" w:rsidR="000021D4" w:rsidRDefault="000021D4">
            <w:pPr>
              <w:tabs>
                <w:tab w:val="right" w:pos="8306"/>
              </w:tabs>
              <w:spacing w:line="300" w:lineRule="exact"/>
              <w:jc w:val="center"/>
              <w:rPr>
                <w:sz w:val="18"/>
                <w:szCs w:val="18"/>
              </w:rPr>
            </w:pPr>
          </w:p>
        </w:tc>
        <w:tc>
          <w:tcPr>
            <w:tcW w:w="1001" w:type="dxa"/>
            <w:vAlign w:val="center"/>
          </w:tcPr>
          <w:p w14:paraId="20194FC5" w14:textId="77777777" w:rsidR="000021D4" w:rsidRDefault="000021D4">
            <w:pPr>
              <w:tabs>
                <w:tab w:val="right" w:pos="8306"/>
              </w:tabs>
              <w:spacing w:line="300" w:lineRule="exact"/>
              <w:jc w:val="center"/>
              <w:rPr>
                <w:sz w:val="18"/>
                <w:szCs w:val="18"/>
              </w:rPr>
            </w:pPr>
          </w:p>
        </w:tc>
      </w:tr>
      <w:tr w:rsidR="000021D4" w14:paraId="1AFCBEFD" w14:textId="77777777">
        <w:trPr>
          <w:trHeight w:val="291"/>
          <w:jc w:val="center"/>
        </w:trPr>
        <w:tc>
          <w:tcPr>
            <w:tcW w:w="2227" w:type="dxa"/>
            <w:vAlign w:val="center"/>
          </w:tcPr>
          <w:p w14:paraId="15FB4668" w14:textId="77777777" w:rsidR="000021D4" w:rsidRDefault="00FF7968">
            <w:pPr>
              <w:tabs>
                <w:tab w:val="right" w:pos="8306"/>
              </w:tabs>
              <w:spacing w:line="300" w:lineRule="exact"/>
              <w:jc w:val="center"/>
              <w:rPr>
                <w:sz w:val="18"/>
                <w:szCs w:val="18"/>
              </w:rPr>
            </w:pPr>
            <w:r>
              <w:rPr>
                <w:rFonts w:hint="eastAsia"/>
                <w:sz w:val="18"/>
                <w:szCs w:val="18"/>
              </w:rPr>
              <w:t>冷库内温度</w:t>
            </w:r>
          </w:p>
        </w:tc>
        <w:tc>
          <w:tcPr>
            <w:tcW w:w="835" w:type="dxa"/>
            <w:vAlign w:val="center"/>
          </w:tcPr>
          <w:p w14:paraId="63C8C63E" w14:textId="77777777" w:rsidR="000021D4" w:rsidRDefault="00FF7968">
            <w:pPr>
              <w:tabs>
                <w:tab w:val="right" w:pos="8306"/>
              </w:tabs>
              <w:spacing w:line="300" w:lineRule="exact"/>
              <w:jc w:val="center"/>
              <w:rPr>
                <w:sz w:val="18"/>
                <w:szCs w:val="18"/>
              </w:rPr>
            </w:pPr>
            <w:r>
              <w:rPr>
                <w:rFonts w:hint="eastAsia"/>
                <w:sz w:val="18"/>
                <w:szCs w:val="18"/>
              </w:rPr>
              <w:t>℃</w:t>
            </w:r>
          </w:p>
        </w:tc>
        <w:tc>
          <w:tcPr>
            <w:tcW w:w="694" w:type="dxa"/>
            <w:vAlign w:val="center"/>
          </w:tcPr>
          <w:p w14:paraId="286A16C9" w14:textId="77777777" w:rsidR="000021D4" w:rsidRDefault="000021D4">
            <w:pPr>
              <w:tabs>
                <w:tab w:val="right" w:pos="8306"/>
              </w:tabs>
              <w:spacing w:line="300" w:lineRule="exact"/>
              <w:jc w:val="center"/>
              <w:rPr>
                <w:sz w:val="18"/>
                <w:szCs w:val="18"/>
              </w:rPr>
            </w:pPr>
          </w:p>
        </w:tc>
        <w:tc>
          <w:tcPr>
            <w:tcW w:w="695" w:type="dxa"/>
            <w:vAlign w:val="center"/>
          </w:tcPr>
          <w:p w14:paraId="08F8E3D5" w14:textId="77777777" w:rsidR="000021D4" w:rsidRDefault="000021D4">
            <w:pPr>
              <w:tabs>
                <w:tab w:val="right" w:pos="8306"/>
              </w:tabs>
              <w:spacing w:line="300" w:lineRule="exact"/>
              <w:jc w:val="center"/>
              <w:rPr>
                <w:sz w:val="18"/>
                <w:szCs w:val="18"/>
              </w:rPr>
            </w:pPr>
          </w:p>
        </w:tc>
        <w:tc>
          <w:tcPr>
            <w:tcW w:w="695" w:type="dxa"/>
            <w:vAlign w:val="center"/>
          </w:tcPr>
          <w:p w14:paraId="4F490871" w14:textId="77777777" w:rsidR="000021D4" w:rsidRDefault="000021D4">
            <w:pPr>
              <w:tabs>
                <w:tab w:val="right" w:pos="8306"/>
              </w:tabs>
              <w:spacing w:line="300" w:lineRule="exact"/>
              <w:jc w:val="center"/>
              <w:rPr>
                <w:sz w:val="18"/>
                <w:szCs w:val="18"/>
              </w:rPr>
            </w:pPr>
          </w:p>
        </w:tc>
        <w:tc>
          <w:tcPr>
            <w:tcW w:w="695" w:type="dxa"/>
            <w:vAlign w:val="center"/>
          </w:tcPr>
          <w:p w14:paraId="3FD5BB61" w14:textId="77777777" w:rsidR="000021D4" w:rsidRDefault="000021D4">
            <w:pPr>
              <w:tabs>
                <w:tab w:val="right" w:pos="8306"/>
              </w:tabs>
              <w:spacing w:line="300" w:lineRule="exact"/>
              <w:jc w:val="center"/>
              <w:rPr>
                <w:sz w:val="18"/>
                <w:szCs w:val="18"/>
              </w:rPr>
            </w:pPr>
          </w:p>
        </w:tc>
        <w:tc>
          <w:tcPr>
            <w:tcW w:w="694" w:type="dxa"/>
            <w:vAlign w:val="center"/>
          </w:tcPr>
          <w:p w14:paraId="05825A66" w14:textId="77777777" w:rsidR="000021D4" w:rsidRDefault="000021D4">
            <w:pPr>
              <w:tabs>
                <w:tab w:val="right" w:pos="8306"/>
              </w:tabs>
              <w:spacing w:line="300" w:lineRule="exact"/>
              <w:jc w:val="center"/>
              <w:rPr>
                <w:sz w:val="18"/>
                <w:szCs w:val="18"/>
              </w:rPr>
            </w:pPr>
          </w:p>
        </w:tc>
        <w:tc>
          <w:tcPr>
            <w:tcW w:w="695" w:type="dxa"/>
            <w:vAlign w:val="center"/>
          </w:tcPr>
          <w:p w14:paraId="74D2AC94" w14:textId="77777777" w:rsidR="000021D4" w:rsidRDefault="000021D4">
            <w:pPr>
              <w:tabs>
                <w:tab w:val="right" w:pos="8306"/>
              </w:tabs>
              <w:spacing w:line="300" w:lineRule="exact"/>
              <w:jc w:val="center"/>
              <w:rPr>
                <w:sz w:val="18"/>
                <w:szCs w:val="18"/>
              </w:rPr>
            </w:pPr>
          </w:p>
        </w:tc>
        <w:tc>
          <w:tcPr>
            <w:tcW w:w="695" w:type="dxa"/>
            <w:vAlign w:val="center"/>
          </w:tcPr>
          <w:p w14:paraId="5133AC71" w14:textId="77777777" w:rsidR="000021D4" w:rsidRDefault="000021D4">
            <w:pPr>
              <w:tabs>
                <w:tab w:val="right" w:pos="8306"/>
              </w:tabs>
              <w:spacing w:line="300" w:lineRule="exact"/>
              <w:jc w:val="center"/>
              <w:rPr>
                <w:sz w:val="18"/>
                <w:szCs w:val="18"/>
              </w:rPr>
            </w:pPr>
          </w:p>
        </w:tc>
        <w:tc>
          <w:tcPr>
            <w:tcW w:w="1001" w:type="dxa"/>
            <w:vAlign w:val="center"/>
          </w:tcPr>
          <w:p w14:paraId="466B3C7F" w14:textId="77777777" w:rsidR="000021D4" w:rsidRDefault="000021D4">
            <w:pPr>
              <w:tabs>
                <w:tab w:val="right" w:pos="8306"/>
              </w:tabs>
              <w:spacing w:line="300" w:lineRule="exact"/>
              <w:jc w:val="center"/>
              <w:rPr>
                <w:sz w:val="18"/>
                <w:szCs w:val="18"/>
              </w:rPr>
            </w:pPr>
          </w:p>
        </w:tc>
      </w:tr>
      <w:tr w:rsidR="000021D4" w14:paraId="4858A160" w14:textId="77777777">
        <w:trPr>
          <w:trHeight w:val="291"/>
          <w:jc w:val="center"/>
        </w:trPr>
        <w:tc>
          <w:tcPr>
            <w:tcW w:w="2227" w:type="dxa"/>
            <w:vAlign w:val="center"/>
          </w:tcPr>
          <w:p w14:paraId="6D37A422" w14:textId="77777777" w:rsidR="000021D4" w:rsidRDefault="00FF7968">
            <w:pPr>
              <w:tabs>
                <w:tab w:val="right" w:pos="8306"/>
              </w:tabs>
              <w:spacing w:line="300" w:lineRule="exact"/>
              <w:jc w:val="center"/>
              <w:rPr>
                <w:sz w:val="18"/>
                <w:szCs w:val="18"/>
              </w:rPr>
            </w:pPr>
            <w:r>
              <w:rPr>
                <w:rFonts w:hint="eastAsia"/>
                <w:sz w:val="18"/>
                <w:szCs w:val="18"/>
              </w:rPr>
              <w:t>围护结构的外表面积</w:t>
            </w:r>
          </w:p>
        </w:tc>
        <w:tc>
          <w:tcPr>
            <w:tcW w:w="835" w:type="dxa"/>
            <w:vAlign w:val="center"/>
          </w:tcPr>
          <w:p w14:paraId="0AA09D59" w14:textId="77777777" w:rsidR="000021D4" w:rsidRDefault="00FF7968">
            <w:pPr>
              <w:tabs>
                <w:tab w:val="right" w:pos="8306"/>
              </w:tabs>
              <w:spacing w:line="300" w:lineRule="exact"/>
              <w:jc w:val="center"/>
              <w:rPr>
                <w:sz w:val="18"/>
                <w:szCs w:val="18"/>
              </w:rPr>
            </w:pPr>
            <w:r>
              <w:rPr>
                <w:rFonts w:hint="eastAsia"/>
                <w:sz w:val="18"/>
                <w:szCs w:val="18"/>
              </w:rPr>
              <w:t>m</w:t>
            </w:r>
            <w:r>
              <w:rPr>
                <w:rFonts w:hint="eastAsia"/>
                <w:sz w:val="18"/>
                <w:szCs w:val="18"/>
                <w:vertAlign w:val="superscript"/>
              </w:rPr>
              <w:t>2</w:t>
            </w:r>
          </w:p>
        </w:tc>
        <w:tc>
          <w:tcPr>
            <w:tcW w:w="694" w:type="dxa"/>
            <w:vAlign w:val="center"/>
          </w:tcPr>
          <w:p w14:paraId="4EC10F83" w14:textId="77777777" w:rsidR="000021D4" w:rsidRDefault="000021D4">
            <w:pPr>
              <w:tabs>
                <w:tab w:val="right" w:pos="8306"/>
              </w:tabs>
              <w:spacing w:line="300" w:lineRule="exact"/>
              <w:jc w:val="center"/>
              <w:rPr>
                <w:sz w:val="18"/>
                <w:szCs w:val="18"/>
              </w:rPr>
            </w:pPr>
          </w:p>
        </w:tc>
        <w:tc>
          <w:tcPr>
            <w:tcW w:w="695" w:type="dxa"/>
            <w:vAlign w:val="center"/>
          </w:tcPr>
          <w:p w14:paraId="5F7CE68F" w14:textId="77777777" w:rsidR="000021D4" w:rsidRDefault="000021D4">
            <w:pPr>
              <w:tabs>
                <w:tab w:val="right" w:pos="8306"/>
              </w:tabs>
              <w:spacing w:line="300" w:lineRule="exact"/>
              <w:jc w:val="center"/>
              <w:rPr>
                <w:sz w:val="18"/>
                <w:szCs w:val="18"/>
              </w:rPr>
            </w:pPr>
          </w:p>
        </w:tc>
        <w:tc>
          <w:tcPr>
            <w:tcW w:w="695" w:type="dxa"/>
            <w:vAlign w:val="center"/>
          </w:tcPr>
          <w:p w14:paraId="55A5F136" w14:textId="77777777" w:rsidR="000021D4" w:rsidRDefault="000021D4">
            <w:pPr>
              <w:tabs>
                <w:tab w:val="right" w:pos="8306"/>
              </w:tabs>
              <w:spacing w:line="300" w:lineRule="exact"/>
              <w:jc w:val="center"/>
              <w:rPr>
                <w:sz w:val="18"/>
                <w:szCs w:val="18"/>
              </w:rPr>
            </w:pPr>
          </w:p>
        </w:tc>
        <w:tc>
          <w:tcPr>
            <w:tcW w:w="695" w:type="dxa"/>
            <w:vAlign w:val="center"/>
          </w:tcPr>
          <w:p w14:paraId="5A2388B8" w14:textId="77777777" w:rsidR="000021D4" w:rsidRDefault="000021D4">
            <w:pPr>
              <w:tabs>
                <w:tab w:val="right" w:pos="8306"/>
              </w:tabs>
              <w:spacing w:line="300" w:lineRule="exact"/>
              <w:jc w:val="center"/>
              <w:rPr>
                <w:sz w:val="18"/>
                <w:szCs w:val="18"/>
              </w:rPr>
            </w:pPr>
          </w:p>
        </w:tc>
        <w:tc>
          <w:tcPr>
            <w:tcW w:w="694" w:type="dxa"/>
            <w:vAlign w:val="center"/>
          </w:tcPr>
          <w:p w14:paraId="2040EE76" w14:textId="77777777" w:rsidR="000021D4" w:rsidRDefault="000021D4">
            <w:pPr>
              <w:tabs>
                <w:tab w:val="right" w:pos="8306"/>
              </w:tabs>
              <w:spacing w:line="300" w:lineRule="exact"/>
              <w:jc w:val="center"/>
              <w:rPr>
                <w:sz w:val="18"/>
                <w:szCs w:val="18"/>
              </w:rPr>
            </w:pPr>
          </w:p>
        </w:tc>
        <w:tc>
          <w:tcPr>
            <w:tcW w:w="695" w:type="dxa"/>
            <w:vAlign w:val="center"/>
          </w:tcPr>
          <w:p w14:paraId="7608E2C1" w14:textId="77777777" w:rsidR="000021D4" w:rsidRDefault="000021D4">
            <w:pPr>
              <w:tabs>
                <w:tab w:val="right" w:pos="8306"/>
              </w:tabs>
              <w:spacing w:line="300" w:lineRule="exact"/>
              <w:jc w:val="center"/>
              <w:rPr>
                <w:sz w:val="18"/>
                <w:szCs w:val="18"/>
              </w:rPr>
            </w:pPr>
          </w:p>
        </w:tc>
        <w:tc>
          <w:tcPr>
            <w:tcW w:w="695" w:type="dxa"/>
            <w:vAlign w:val="center"/>
          </w:tcPr>
          <w:p w14:paraId="4DF007AA" w14:textId="77777777" w:rsidR="000021D4" w:rsidRDefault="000021D4">
            <w:pPr>
              <w:tabs>
                <w:tab w:val="right" w:pos="8306"/>
              </w:tabs>
              <w:spacing w:line="300" w:lineRule="exact"/>
              <w:jc w:val="center"/>
              <w:rPr>
                <w:sz w:val="18"/>
                <w:szCs w:val="18"/>
              </w:rPr>
            </w:pPr>
          </w:p>
        </w:tc>
        <w:tc>
          <w:tcPr>
            <w:tcW w:w="1001" w:type="dxa"/>
            <w:vAlign w:val="center"/>
          </w:tcPr>
          <w:p w14:paraId="0C62E0D9" w14:textId="77777777" w:rsidR="000021D4" w:rsidRDefault="000021D4">
            <w:pPr>
              <w:tabs>
                <w:tab w:val="right" w:pos="8306"/>
              </w:tabs>
              <w:spacing w:line="300" w:lineRule="exact"/>
              <w:jc w:val="center"/>
              <w:rPr>
                <w:sz w:val="18"/>
                <w:szCs w:val="18"/>
              </w:rPr>
            </w:pPr>
          </w:p>
        </w:tc>
      </w:tr>
    </w:tbl>
    <w:p w14:paraId="0B33B0BA" w14:textId="77777777" w:rsidR="000021D4" w:rsidRDefault="000021D4">
      <w:pPr>
        <w:pStyle w:val="15"/>
        <w:rPr>
          <w:rFonts w:ascii="Times New Roman" w:hAnsi="Times New Roman" w:cs="Times New Roman"/>
        </w:rPr>
      </w:pPr>
    </w:p>
    <w:p w14:paraId="590F82AC" w14:textId="77777777" w:rsidR="000021D4" w:rsidRDefault="00FF7968">
      <w:pPr>
        <w:pStyle w:val="aff1"/>
        <w:ind w:firstLineChars="0" w:firstLine="0"/>
        <w:jc w:val="center"/>
      </w:pPr>
      <w:r>
        <w:rPr>
          <w:noProof/>
        </w:rPr>
        <mc:AlternateContent>
          <mc:Choice Requires="wps">
            <w:drawing>
              <wp:inline distT="0" distB="0" distL="114300" distR="114300" wp14:anchorId="6B16DFF9" wp14:editId="679B31A4">
                <wp:extent cx="1461135" cy="0"/>
                <wp:effectExtent l="0" t="0" r="0" b="0"/>
                <wp:docPr id="23"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Rot="1"/>
                      </wps:cNvCnPr>
                      <wps:spPr>
                        <a:xfrm>
                          <a:off x="0" y="0"/>
                          <a:ext cx="1461600" cy="0"/>
                        </a:xfrm>
                        <a:prstGeom prst="line">
                          <a:avLst/>
                        </a:prstGeom>
                        <a:noFill/>
                        <a:ln w="12700" cap="flat" cmpd="sng" algn="ctr">
                          <a:solidFill>
                            <a:sysClr val="windowText" lastClr="000000"/>
                          </a:solidFill>
                          <a:prstDash val="solid"/>
                          <a:miter lim="800000"/>
                        </a:ln>
                        <a:effectLst/>
                      </wps:spPr>
                      <wps:bodyPr/>
                    </wps:wsp>
                  </a:graphicData>
                </a:graphic>
              </wp:inline>
            </w:drawing>
          </mc:Choice>
          <mc:Fallback>
            <w:pict>
              <v:line w14:anchorId="2B681411" id="直接连接符 23" o:spid="_x0000_s1026" style="visibility:visible;mso-wrap-style:square;mso-left-percent:-10001;mso-top-percent:-10001;mso-position-horizontal:absolute;mso-position-horizontal-relative:char;mso-position-vertical:absolute;mso-position-vertical-relative:line;mso-left-percent:-10001;mso-top-percent:-10001" from="0,0" to="115.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" strokecolor="windowText" strokeweight="1pt">
                <v:stroke joinstyle="miter"/>
                <o:lock v:ext="edit" rotation="t" shapetype="f"/>
                <w10:anchorlock/>
              </v:line>
            </w:pict>
          </mc:Fallback>
        </mc:AlternateContent>
      </w:r>
    </w:p>
    <w:p w14:paraId="4314D5AE" w14:textId="77777777" w:rsidR="000021D4" w:rsidRDefault="000021D4">
      <w:pPr>
        <w:ind w:leftChars="100" w:left="210" w:firstLineChars="200" w:firstLine="420"/>
      </w:pPr>
    </w:p>
    <w:p w14:paraId="11563BD8" w14:textId="77777777" w:rsidR="000021D4" w:rsidRDefault="000021D4">
      <w:pPr>
        <w:ind w:leftChars="100" w:left="210" w:firstLineChars="200" w:firstLine="420"/>
      </w:pPr>
    </w:p>
    <w:p w14:paraId="344299D2" w14:textId="77777777" w:rsidR="000021D4" w:rsidRDefault="000021D4">
      <w:pPr>
        <w:ind w:leftChars="100" w:left="210" w:firstLineChars="200" w:firstLine="420"/>
      </w:pPr>
    </w:p>
    <w:p w14:paraId="7A13EAA6" w14:textId="77777777" w:rsidR="000021D4" w:rsidRDefault="000021D4">
      <w:pPr>
        <w:ind w:leftChars="100" w:left="210" w:firstLineChars="200" w:firstLine="420"/>
      </w:pPr>
    </w:p>
    <w:p w14:paraId="691DC894" w14:textId="77777777" w:rsidR="000021D4" w:rsidRDefault="000021D4">
      <w:pPr>
        <w:ind w:leftChars="100" w:left="210" w:firstLineChars="200" w:firstLine="420"/>
      </w:pPr>
    </w:p>
    <w:p w14:paraId="36A4D3B9" w14:textId="77777777" w:rsidR="000021D4" w:rsidRDefault="000021D4">
      <w:pPr>
        <w:ind w:leftChars="100" w:left="210" w:firstLineChars="200" w:firstLine="420"/>
      </w:pPr>
    </w:p>
    <w:p w14:paraId="6C5B20A5" w14:textId="77777777" w:rsidR="000021D4" w:rsidRDefault="000021D4">
      <w:pPr>
        <w:ind w:leftChars="100" w:left="210" w:firstLineChars="200" w:firstLine="420"/>
      </w:pPr>
    </w:p>
    <w:p w14:paraId="7F003BDF" w14:textId="77777777" w:rsidR="000021D4" w:rsidRDefault="000021D4">
      <w:pPr>
        <w:ind w:leftChars="100" w:left="210" w:firstLineChars="200" w:firstLine="420"/>
      </w:pPr>
    </w:p>
    <w:p w14:paraId="4705C370" w14:textId="77777777" w:rsidR="000021D4" w:rsidRDefault="000021D4">
      <w:pPr>
        <w:ind w:leftChars="100" w:left="210" w:firstLineChars="200" w:firstLine="420"/>
        <w:sectPr w:rsidR="000021D4">
          <w:pgSz w:w="11906" w:h="16838"/>
          <w:pgMar w:top="1440" w:right="1800" w:bottom="1440" w:left="1800" w:header="851" w:footer="992" w:gutter="0"/>
          <w:cols w:space="425"/>
          <w:docGrid w:type="lines" w:linePitch="312"/>
        </w:sectPr>
      </w:pPr>
    </w:p>
    <w:p w14:paraId="4327690B" w14:textId="77777777" w:rsidR="000021D4" w:rsidRDefault="00FF7968">
      <w:pPr>
        <w:jc w:val="center"/>
        <w:rPr>
          <w:b/>
          <w:sz w:val="30"/>
          <w:szCs w:val="30"/>
        </w:rPr>
      </w:pPr>
      <w:r>
        <w:rPr>
          <w:b/>
          <w:sz w:val="30"/>
          <w:szCs w:val="30"/>
        </w:rPr>
        <w:lastRenderedPageBreak/>
        <w:t>中国制冷空调工业协会标准</w:t>
      </w:r>
    </w:p>
    <w:p w14:paraId="59F59E2A" w14:textId="77777777" w:rsidR="000021D4" w:rsidRDefault="00FF7968">
      <w:pPr>
        <w:spacing w:line="360" w:lineRule="auto"/>
        <w:ind w:right="238"/>
        <w:jc w:val="center"/>
        <w:rPr>
          <w:b/>
          <w:sz w:val="30"/>
          <w:szCs w:val="30"/>
        </w:rPr>
      </w:pPr>
      <w:proofErr w:type="gramStart"/>
      <w:r>
        <w:rPr>
          <w:b/>
          <w:sz w:val="30"/>
          <w:szCs w:val="30"/>
        </w:rPr>
        <w:t>《</w:t>
      </w:r>
      <w:proofErr w:type="gramEnd"/>
      <w:r>
        <w:rPr>
          <w:rFonts w:hint="eastAsia"/>
          <w:b/>
          <w:sz w:val="30"/>
          <w:szCs w:val="30"/>
        </w:rPr>
        <w:t>在役制冷设备及系统报废淘汰评价技术规范</w:t>
      </w:r>
    </w:p>
    <w:p w14:paraId="3EC1A2ED" w14:textId="77777777" w:rsidR="000021D4" w:rsidRDefault="00FF7968">
      <w:pPr>
        <w:jc w:val="center"/>
        <w:rPr>
          <w:b/>
          <w:sz w:val="30"/>
          <w:szCs w:val="30"/>
        </w:rPr>
      </w:pPr>
      <w:r>
        <w:rPr>
          <w:rFonts w:hint="eastAsia"/>
          <w:b/>
          <w:sz w:val="30"/>
          <w:szCs w:val="30"/>
        </w:rPr>
        <w:t>第</w:t>
      </w:r>
      <w:r>
        <w:rPr>
          <w:b/>
          <w:sz w:val="30"/>
          <w:szCs w:val="30"/>
        </w:rPr>
        <w:t>3</w:t>
      </w:r>
      <w:r>
        <w:rPr>
          <w:rFonts w:hint="eastAsia"/>
          <w:b/>
          <w:sz w:val="30"/>
          <w:szCs w:val="30"/>
        </w:rPr>
        <w:t>部分：冷库制冷设备</w:t>
      </w:r>
      <w:r>
        <w:rPr>
          <w:b/>
          <w:sz w:val="30"/>
          <w:szCs w:val="30"/>
        </w:rPr>
        <w:t>》</w:t>
      </w:r>
    </w:p>
    <w:p w14:paraId="259426A1" w14:textId="77777777" w:rsidR="000021D4" w:rsidRDefault="00FF7968">
      <w:pPr>
        <w:jc w:val="center"/>
        <w:rPr>
          <w:b/>
          <w:sz w:val="30"/>
          <w:szCs w:val="30"/>
        </w:rPr>
      </w:pPr>
      <w:r>
        <w:rPr>
          <w:b/>
          <w:sz w:val="30"/>
          <w:szCs w:val="30"/>
        </w:rPr>
        <w:t>编制说明</w:t>
      </w:r>
    </w:p>
    <w:p w14:paraId="3F9AC1BC" w14:textId="77777777" w:rsidR="000021D4" w:rsidRDefault="00FF7968">
      <w:pPr>
        <w:pStyle w:val="21"/>
        <w:rPr>
          <w:shd w:val="clear" w:color="auto" w:fill="FFFFFF"/>
        </w:rPr>
      </w:pPr>
      <w:bookmarkStart w:id="59" w:name="_Toc10076"/>
      <w:bookmarkStart w:id="60" w:name="_Toc26326"/>
      <w:bookmarkStart w:id="61" w:name="_Toc9228"/>
      <w:bookmarkStart w:id="62" w:name="_Toc2486"/>
      <w:bookmarkStart w:id="63" w:name="_Toc9989"/>
      <w:r>
        <w:rPr>
          <w:shd w:val="clear" w:color="auto" w:fill="FFFFFF"/>
        </w:rPr>
        <w:t xml:space="preserve">1  </w:t>
      </w:r>
      <w:r>
        <w:rPr>
          <w:shd w:val="clear" w:color="auto" w:fill="FFFFFF"/>
        </w:rPr>
        <w:t>工作简况</w:t>
      </w:r>
      <w:bookmarkEnd w:id="59"/>
      <w:bookmarkEnd w:id="60"/>
      <w:bookmarkEnd w:id="61"/>
      <w:bookmarkEnd w:id="62"/>
      <w:bookmarkEnd w:id="63"/>
    </w:p>
    <w:p w14:paraId="2F071B92" w14:textId="77777777" w:rsidR="000021D4" w:rsidRDefault="00FF7968">
      <w:pPr>
        <w:pStyle w:val="31"/>
        <w:outlineLvl w:val="1"/>
        <w:rPr>
          <w:color w:val="000000"/>
          <w:shd w:val="clear" w:color="auto" w:fill="FFFFFF"/>
        </w:rPr>
      </w:pPr>
      <w:bookmarkStart w:id="64" w:name="_Toc32151"/>
      <w:bookmarkStart w:id="65" w:name="_Toc26055"/>
      <w:bookmarkStart w:id="66" w:name="_Toc7482"/>
      <w:bookmarkStart w:id="67" w:name="_Toc29100"/>
      <w:bookmarkStart w:id="68" w:name="_Toc27015"/>
      <w:r>
        <w:rPr>
          <w:color w:val="000000"/>
          <w:shd w:val="clear" w:color="auto" w:fill="FFFFFF"/>
        </w:rPr>
        <w:t xml:space="preserve">1.1 </w:t>
      </w:r>
      <w:r>
        <w:rPr>
          <w:color w:val="000000"/>
          <w:shd w:val="clear" w:color="auto" w:fill="FFFFFF"/>
        </w:rPr>
        <w:t>任务来源</w:t>
      </w:r>
      <w:bookmarkEnd w:id="64"/>
      <w:bookmarkEnd w:id="65"/>
      <w:bookmarkEnd w:id="66"/>
      <w:bookmarkEnd w:id="67"/>
      <w:bookmarkEnd w:id="68"/>
    </w:p>
    <w:p w14:paraId="3EB97473" w14:textId="77777777" w:rsidR="000021D4" w:rsidRDefault="00FF7968">
      <w:pPr>
        <w:ind w:firstLineChars="200" w:firstLine="420"/>
        <w:rPr>
          <w:color w:val="000000"/>
        </w:rPr>
      </w:pPr>
      <w:r>
        <w:rPr>
          <w:rFonts w:hint="eastAsia"/>
          <w:color w:val="000000"/>
        </w:rPr>
        <w:t>制冷设备广泛应用于工商业和居民家庭扥各领域，是满足生产生活需要的重要终端用能产品。近年来，我国制冷行业快速发展，制冷设备应用规模持续扩大，产品类型和应用边界不断拓展。从应用领域看，制冷设备主要分为工商业使用的制冷空调设备、冷链制冷设备、信息通信设施冷却设备等，以及居民家庭使用的制冷空调设备、家用冰箱冷柜等。</w:t>
      </w:r>
    </w:p>
    <w:p w14:paraId="6BB53365" w14:textId="77777777" w:rsidR="000021D4" w:rsidRDefault="00FF7968">
      <w:pPr>
        <w:ind w:firstLineChars="200" w:firstLine="420"/>
        <w:rPr>
          <w:color w:val="000000"/>
        </w:rPr>
      </w:pPr>
      <w:r>
        <w:rPr>
          <w:rFonts w:hint="eastAsia"/>
          <w:color w:val="000000"/>
        </w:rPr>
        <w:t>随着制冷设备能效水平的提高，当前部分在役运行的冷却设备和冷却系统，已经不能满足国家能效标准要求，以及国家绿色低碳发展的需求。</w:t>
      </w:r>
      <w:r>
        <w:rPr>
          <w:color w:val="000000"/>
        </w:rPr>
        <w:t>有关机构数据显示，目前我国在运制冷设备保有量约</w:t>
      </w:r>
      <w:r>
        <w:rPr>
          <w:color w:val="000000"/>
        </w:rPr>
        <w:t>11.5</w:t>
      </w:r>
      <w:r>
        <w:rPr>
          <w:color w:val="000000"/>
        </w:rPr>
        <w:t>亿台（套），年用电量占全社会用电总量比重较高。在用制冷设备中，能效低于节能水平（能效</w:t>
      </w:r>
      <w:r>
        <w:rPr>
          <w:color w:val="000000"/>
        </w:rPr>
        <w:t>2</w:t>
      </w:r>
      <w:r>
        <w:rPr>
          <w:color w:val="000000"/>
        </w:rPr>
        <w:t>级）的比重超过</w:t>
      </w:r>
      <w:r>
        <w:rPr>
          <w:color w:val="000000"/>
        </w:rPr>
        <w:t>50%</w:t>
      </w:r>
      <w:r>
        <w:rPr>
          <w:color w:val="000000"/>
        </w:rPr>
        <w:t>，</w:t>
      </w:r>
      <w:proofErr w:type="gramStart"/>
      <w:r>
        <w:rPr>
          <w:color w:val="000000"/>
        </w:rPr>
        <w:t>节能降碳更新</w:t>
      </w:r>
      <w:proofErr w:type="gramEnd"/>
      <w:r>
        <w:rPr>
          <w:color w:val="000000"/>
        </w:rPr>
        <w:t>改造潜力较大。同时，我国各类制冷设备年报废量约</w:t>
      </w:r>
      <w:r>
        <w:rPr>
          <w:color w:val="000000"/>
        </w:rPr>
        <w:t>5000</w:t>
      </w:r>
      <w:r>
        <w:rPr>
          <w:color w:val="000000"/>
        </w:rPr>
        <w:t>万台（套），相关主机及零部件规范化回收利用水平有待提升，制冷剂再利用和无害化处置需进一步规范。统筹推进制冷设备更新改造和回收利用，对推动制冷行业绿色低碳发展具有重要意义。</w:t>
      </w:r>
      <w:r>
        <w:rPr>
          <w:rFonts w:hint="eastAsia"/>
          <w:color w:val="000000"/>
        </w:rPr>
        <w:t>因此推广节能</w:t>
      </w:r>
      <w:proofErr w:type="gramStart"/>
      <w:r>
        <w:rPr>
          <w:rFonts w:hint="eastAsia"/>
          <w:color w:val="000000"/>
        </w:rPr>
        <w:t>降碳先进</w:t>
      </w:r>
      <w:proofErr w:type="gramEnd"/>
      <w:r>
        <w:rPr>
          <w:rFonts w:hint="eastAsia"/>
          <w:color w:val="000000"/>
        </w:rPr>
        <w:t>技术和积极稳妥实施制冷设备更新改造势在必行。</w:t>
      </w:r>
    </w:p>
    <w:p w14:paraId="21819ECE" w14:textId="4FB05D1D" w:rsidR="000021D4" w:rsidRDefault="00FF7968">
      <w:pPr>
        <w:ind w:firstLineChars="200" w:firstLine="420"/>
        <w:rPr>
          <w:color w:val="000000"/>
        </w:rPr>
      </w:pPr>
      <w:r>
        <w:rPr>
          <w:rFonts w:hint="eastAsia"/>
          <w:color w:val="000000"/>
        </w:rPr>
        <w:t>中国制冷空调工业协会于</w:t>
      </w:r>
      <w:r>
        <w:rPr>
          <w:rFonts w:hint="eastAsia"/>
          <w:color w:val="000000"/>
        </w:rPr>
        <w:t>2023</w:t>
      </w:r>
      <w:r>
        <w:rPr>
          <w:rFonts w:hint="eastAsia"/>
          <w:color w:val="000000"/>
        </w:rPr>
        <w:t>年</w:t>
      </w:r>
      <w:r w:rsidR="003F6E88">
        <w:rPr>
          <w:color w:val="000000"/>
        </w:rPr>
        <w:t>8</w:t>
      </w:r>
      <w:r>
        <w:rPr>
          <w:rFonts w:hint="eastAsia"/>
          <w:color w:val="000000"/>
        </w:rPr>
        <w:t>月份批准该项目立项，并于</w:t>
      </w:r>
      <w:r w:rsidR="00FF5D43">
        <w:rPr>
          <w:rFonts w:hint="eastAsia"/>
          <w:color w:val="000000"/>
        </w:rPr>
        <w:t>8</w:t>
      </w:r>
      <w:r>
        <w:rPr>
          <w:rFonts w:hint="eastAsia"/>
          <w:color w:val="000000"/>
        </w:rPr>
        <w:t>月将《在役制冷设备报废淘汰评价技术规范</w:t>
      </w:r>
      <w:r>
        <w:rPr>
          <w:rFonts w:hint="eastAsia"/>
          <w:color w:val="000000"/>
        </w:rPr>
        <w:t xml:space="preserve"> </w:t>
      </w:r>
      <w:r>
        <w:rPr>
          <w:rFonts w:hint="eastAsia"/>
          <w:color w:val="000000"/>
        </w:rPr>
        <w:t>第</w:t>
      </w:r>
      <w:r>
        <w:rPr>
          <w:color w:val="000000"/>
        </w:rPr>
        <w:t>3</w:t>
      </w:r>
      <w:r>
        <w:rPr>
          <w:rFonts w:hint="eastAsia"/>
          <w:color w:val="000000"/>
        </w:rPr>
        <w:t>部分：冷库制冷设备》团体标准制定列入</w:t>
      </w:r>
      <w:r>
        <w:rPr>
          <w:rFonts w:hint="eastAsia"/>
          <w:color w:val="000000"/>
        </w:rPr>
        <w:t>2023</w:t>
      </w:r>
      <w:r>
        <w:rPr>
          <w:rFonts w:hint="eastAsia"/>
          <w:color w:val="000000"/>
        </w:rPr>
        <w:t>年计划。</w:t>
      </w:r>
    </w:p>
    <w:p w14:paraId="04B61B15" w14:textId="77777777" w:rsidR="000021D4" w:rsidRDefault="00FF7968">
      <w:pPr>
        <w:pStyle w:val="31"/>
        <w:outlineLvl w:val="1"/>
        <w:rPr>
          <w:color w:val="000000"/>
          <w:shd w:val="clear" w:color="auto" w:fill="FFFFFF"/>
        </w:rPr>
      </w:pPr>
      <w:bookmarkStart w:id="69" w:name="_Toc25011"/>
      <w:bookmarkStart w:id="70" w:name="_Toc5941"/>
      <w:bookmarkStart w:id="71" w:name="_Toc15925"/>
      <w:bookmarkStart w:id="72" w:name="_Toc22876"/>
      <w:bookmarkStart w:id="73" w:name="_Toc32644"/>
      <w:r>
        <w:rPr>
          <w:color w:val="000000"/>
          <w:shd w:val="clear" w:color="auto" w:fill="FFFFFF"/>
        </w:rPr>
        <w:t xml:space="preserve">1.2 </w:t>
      </w:r>
      <w:r>
        <w:rPr>
          <w:color w:val="000000"/>
          <w:shd w:val="clear" w:color="auto" w:fill="FFFFFF"/>
        </w:rPr>
        <w:t>参编单位</w:t>
      </w:r>
      <w:bookmarkEnd w:id="69"/>
      <w:bookmarkEnd w:id="70"/>
      <w:bookmarkEnd w:id="71"/>
      <w:bookmarkEnd w:id="72"/>
      <w:bookmarkEnd w:id="73"/>
    </w:p>
    <w:p w14:paraId="5939AABA" w14:textId="77777777" w:rsidR="000021D4" w:rsidRDefault="00FF7968">
      <w:pPr>
        <w:pStyle w:val="ListParagraph1"/>
        <w:spacing w:before="240" w:line="360" w:lineRule="auto"/>
        <w:rPr>
          <w:rFonts w:ascii="Times New Roman" w:hAnsi="Times New Roman"/>
          <w:szCs w:val="24"/>
        </w:rPr>
      </w:pPr>
      <w:r>
        <w:rPr>
          <w:rFonts w:ascii="Times New Roman" w:hAnsi="Times New Roman" w:hint="eastAsia"/>
          <w:szCs w:val="24"/>
        </w:rPr>
        <w:t>中国制冷空调工业协会制冷空调工程工作委员会、合肥通用机械研究院有限公司、合肥通用机电产品检测院有限公司等。</w:t>
      </w:r>
    </w:p>
    <w:p w14:paraId="145780F5" w14:textId="77777777" w:rsidR="000021D4" w:rsidRDefault="00FF7968">
      <w:pPr>
        <w:pStyle w:val="31"/>
        <w:outlineLvl w:val="1"/>
        <w:rPr>
          <w:color w:val="000000"/>
          <w:shd w:val="clear" w:color="auto" w:fill="FFFFFF"/>
        </w:rPr>
      </w:pPr>
      <w:bookmarkStart w:id="74" w:name="_Toc24729"/>
      <w:bookmarkStart w:id="75" w:name="_Toc2376"/>
      <w:bookmarkStart w:id="76" w:name="_Toc29757"/>
      <w:bookmarkStart w:id="77" w:name="_Toc15162"/>
      <w:bookmarkStart w:id="78" w:name="_Toc21727"/>
      <w:r>
        <w:rPr>
          <w:color w:val="000000"/>
          <w:shd w:val="clear" w:color="auto" w:fill="FFFFFF"/>
        </w:rPr>
        <w:t xml:space="preserve">1.3 </w:t>
      </w:r>
      <w:r>
        <w:rPr>
          <w:color w:val="000000"/>
          <w:shd w:val="clear" w:color="auto" w:fill="FFFFFF"/>
        </w:rPr>
        <w:t>主要工作过程</w:t>
      </w:r>
      <w:bookmarkEnd w:id="74"/>
      <w:bookmarkEnd w:id="75"/>
      <w:bookmarkEnd w:id="76"/>
      <w:bookmarkEnd w:id="77"/>
      <w:bookmarkEnd w:id="78"/>
    </w:p>
    <w:p w14:paraId="7BFAF33E" w14:textId="18539768" w:rsidR="000021D4" w:rsidRDefault="00FF7968">
      <w:pPr>
        <w:ind w:firstLine="480"/>
      </w:pPr>
      <w:r>
        <w:t>协会批复意见下达后，在协会指导下，组成了规范编写领导小组、编写工作办公室和由相关企业组成的编写小组。先后召开了</w:t>
      </w:r>
      <w:r>
        <w:t>2</w:t>
      </w:r>
      <w:r>
        <w:t>次编写工作全体会议，逐步明确了编写工作的指导思想、编写大纲、编写工作方式和工作进度等原则问题。在编写工作进程中，及时交流编写工作情况。总体工作进展情况如下：制定编写大纲；各编写小组按照大纲要求完成分系统的规范草稿；经对规范草稿汇总并提出修改意见后发各编写小组修改；收集各小组修改意见后形成汇总稿草稿；汇总草稿再次征求小组意见和修改后，完成规范征求意见稿及相应编制说明。规范征求意见稿完成后</w:t>
      </w:r>
      <w:r>
        <w:rPr>
          <w:rFonts w:hint="eastAsia"/>
        </w:rPr>
        <w:t>，</w:t>
      </w:r>
      <w:r>
        <w:t>发给了相关会员单位征求意见</w:t>
      </w:r>
      <w:r>
        <w:rPr>
          <w:rFonts w:hint="eastAsia"/>
        </w:rPr>
        <w:t>。</w:t>
      </w:r>
    </w:p>
    <w:p w14:paraId="65529339" w14:textId="2A71DAD0" w:rsidR="000021D4" w:rsidRDefault="00FF7968">
      <w:pPr>
        <w:ind w:firstLineChars="200" w:firstLine="420"/>
      </w:pPr>
      <w:r>
        <w:t>20</w:t>
      </w:r>
      <w:r>
        <w:rPr>
          <w:rFonts w:hint="eastAsia"/>
        </w:rPr>
        <w:t>23</w:t>
      </w:r>
      <w:r>
        <w:t>年</w:t>
      </w:r>
      <w:r w:rsidR="00FF5D43">
        <w:rPr>
          <w:rFonts w:hint="eastAsia"/>
          <w:color w:val="000000"/>
        </w:rPr>
        <w:t>04</w:t>
      </w:r>
      <w:r>
        <w:rPr>
          <w:rFonts w:hint="eastAsia"/>
        </w:rPr>
        <w:t>月</w:t>
      </w:r>
      <w:r w:rsidR="00FF5D43">
        <w:rPr>
          <w:rFonts w:hint="eastAsia"/>
          <w:color w:val="000000"/>
        </w:rPr>
        <w:t>28</w:t>
      </w:r>
      <w:r>
        <w:rPr>
          <w:rFonts w:hint="eastAsia"/>
        </w:rPr>
        <w:t>日</w:t>
      </w:r>
      <w:r>
        <w:t>，</w:t>
      </w:r>
      <w:r>
        <w:rPr>
          <w:rFonts w:hint="eastAsia"/>
        </w:rPr>
        <w:t>合肥通用机械研究院有限公司、中国制冷空调工业协会制冷空调工程工作委员会、合肥通用机电产品检测院有限公司</w:t>
      </w:r>
      <w:r>
        <w:t>共同</w:t>
      </w:r>
      <w:r>
        <w:rPr>
          <w:rFonts w:hint="eastAsia"/>
        </w:rPr>
        <w:t>确定课题。</w:t>
      </w:r>
    </w:p>
    <w:p w14:paraId="2BE6DBBB" w14:textId="054BD45A" w:rsidR="000021D4" w:rsidRDefault="00FF7968">
      <w:pPr>
        <w:ind w:firstLineChars="200" w:firstLine="420"/>
      </w:pPr>
      <w:r>
        <w:rPr>
          <w:rFonts w:hint="eastAsia"/>
        </w:rPr>
        <w:t>2023</w:t>
      </w:r>
      <w:r>
        <w:rPr>
          <w:rFonts w:hint="eastAsia"/>
        </w:rPr>
        <w:t>年</w:t>
      </w:r>
      <w:r w:rsidR="00FF5D43">
        <w:rPr>
          <w:rFonts w:hint="eastAsia"/>
          <w:color w:val="000000"/>
        </w:rPr>
        <w:t>05</w:t>
      </w:r>
      <w:r>
        <w:rPr>
          <w:rFonts w:hint="eastAsia"/>
        </w:rPr>
        <w:t>月</w:t>
      </w:r>
      <w:r w:rsidR="00FF5D43">
        <w:rPr>
          <w:rFonts w:hint="eastAsia"/>
          <w:color w:val="000000"/>
        </w:rPr>
        <w:t>10</w:t>
      </w:r>
      <w:r>
        <w:rPr>
          <w:rFonts w:hint="eastAsia"/>
        </w:rPr>
        <w:t>日，成立了以合肥通用机械研究院有限公司为首的标准起草工作组，对国内外相关产品的现状及发展情况进行了全面调研，广泛搜集和检索国内外相关产品的技术资料，进行了大量的研究分析、资料查证工作。</w:t>
      </w:r>
      <w:r>
        <w:t>确定了标准草案内容。</w:t>
      </w:r>
    </w:p>
    <w:p w14:paraId="52886F99" w14:textId="25266048" w:rsidR="000021D4" w:rsidRDefault="00FF7968">
      <w:pPr>
        <w:ind w:firstLineChars="200" w:firstLine="420"/>
      </w:pPr>
      <w:r>
        <w:rPr>
          <w:rFonts w:hint="eastAsia"/>
        </w:rPr>
        <w:t>2023</w:t>
      </w:r>
      <w:r>
        <w:rPr>
          <w:rFonts w:hint="eastAsia"/>
        </w:rPr>
        <w:t>年</w:t>
      </w:r>
      <w:r w:rsidR="00FF5D43">
        <w:rPr>
          <w:rFonts w:hint="eastAsia"/>
          <w:color w:val="000000"/>
        </w:rPr>
        <w:t>08</w:t>
      </w:r>
      <w:r>
        <w:rPr>
          <w:rFonts w:hint="eastAsia"/>
        </w:rPr>
        <w:t>月</w:t>
      </w:r>
      <w:r w:rsidR="00FF5D43">
        <w:rPr>
          <w:rFonts w:hint="eastAsia"/>
          <w:color w:val="000000"/>
        </w:rPr>
        <w:t>08</w:t>
      </w:r>
      <w:r>
        <w:rPr>
          <w:rFonts w:hint="eastAsia"/>
        </w:rPr>
        <w:t>日，完成标准初稿编写。</w:t>
      </w:r>
    </w:p>
    <w:p w14:paraId="572E122E" w14:textId="11DD8344" w:rsidR="000021D4" w:rsidRDefault="00FF7968">
      <w:pPr>
        <w:ind w:firstLineChars="200" w:firstLine="420"/>
      </w:pPr>
      <w:r>
        <w:t>20</w:t>
      </w:r>
      <w:r>
        <w:rPr>
          <w:rFonts w:hint="eastAsia"/>
        </w:rPr>
        <w:t>23</w:t>
      </w:r>
      <w:r>
        <w:t>年</w:t>
      </w:r>
      <w:r w:rsidR="00FF5D43">
        <w:rPr>
          <w:rFonts w:hint="eastAsia"/>
          <w:color w:val="000000"/>
        </w:rPr>
        <w:t>08</w:t>
      </w:r>
      <w:r>
        <w:t>月</w:t>
      </w:r>
      <w:r w:rsidR="00FF5D43">
        <w:rPr>
          <w:rFonts w:hint="eastAsia"/>
          <w:color w:val="000000"/>
        </w:rPr>
        <w:t>21</w:t>
      </w:r>
      <w:r>
        <w:t>日，</w:t>
      </w:r>
      <w:r>
        <w:rPr>
          <w:rFonts w:hint="eastAsia"/>
        </w:rPr>
        <w:t>中国制冷空调工业协会批准该项目立项</w:t>
      </w:r>
    </w:p>
    <w:p w14:paraId="1D7C4122" w14:textId="2504EF37" w:rsidR="000021D4" w:rsidRDefault="00FF7968">
      <w:pPr>
        <w:ind w:firstLineChars="200" w:firstLine="420"/>
      </w:pPr>
      <w:r>
        <w:rPr>
          <w:rFonts w:hint="eastAsia"/>
        </w:rPr>
        <w:t>2023</w:t>
      </w:r>
      <w:r>
        <w:rPr>
          <w:rFonts w:hint="eastAsia"/>
        </w:rPr>
        <w:t>年</w:t>
      </w:r>
      <w:r w:rsidR="00FF5D43">
        <w:rPr>
          <w:rFonts w:hint="eastAsia"/>
          <w:color w:val="000000"/>
        </w:rPr>
        <w:t>09</w:t>
      </w:r>
      <w:r>
        <w:rPr>
          <w:rFonts w:hint="eastAsia"/>
        </w:rPr>
        <w:t>月</w:t>
      </w:r>
      <w:r w:rsidR="00FF5D43">
        <w:rPr>
          <w:rFonts w:hint="eastAsia"/>
          <w:color w:val="000000"/>
        </w:rPr>
        <w:t>01</w:t>
      </w:r>
      <w:r>
        <w:rPr>
          <w:rFonts w:hint="eastAsia"/>
        </w:rPr>
        <w:t>日，</w:t>
      </w:r>
      <w:r>
        <w:t>标准编制组</w:t>
      </w:r>
      <w:r>
        <w:rPr>
          <w:rFonts w:hint="eastAsia"/>
        </w:rPr>
        <w:t>组织</w:t>
      </w:r>
      <w:r>
        <w:t>召开了第</w:t>
      </w:r>
      <w:r>
        <w:rPr>
          <w:rFonts w:hint="eastAsia"/>
        </w:rPr>
        <w:t>一</w:t>
      </w:r>
      <w:r>
        <w:t>次</w:t>
      </w:r>
      <w:r>
        <w:rPr>
          <w:rFonts w:hint="eastAsia"/>
        </w:rPr>
        <w:t>标准</w:t>
      </w:r>
      <w:r>
        <w:t>讨论会</w:t>
      </w:r>
      <w:r>
        <w:rPr>
          <w:rFonts w:hint="eastAsia"/>
        </w:rPr>
        <w:t>，会中各位专家各抒己见，合肥通用机械研究院有限公司标准起草小组对各位专家的意见进行了解答及回复</w:t>
      </w:r>
      <w:r>
        <w:t>并根据讨论结果形成标准</w:t>
      </w:r>
      <w:r>
        <w:rPr>
          <w:rFonts w:hint="eastAsia"/>
        </w:rPr>
        <w:t>修改稿</w:t>
      </w:r>
      <w:r>
        <w:t>。</w:t>
      </w:r>
    </w:p>
    <w:p w14:paraId="42DB87B3" w14:textId="56B18A1B" w:rsidR="000021D4" w:rsidRDefault="00FF5D43">
      <w:pPr>
        <w:ind w:firstLineChars="200" w:firstLine="420"/>
      </w:pPr>
      <w:r>
        <w:t>20</w:t>
      </w:r>
      <w:r>
        <w:rPr>
          <w:rFonts w:hint="eastAsia"/>
        </w:rPr>
        <w:t>24</w:t>
      </w:r>
      <w:r w:rsidR="00FF7968">
        <w:t>年</w:t>
      </w:r>
      <w:r>
        <w:rPr>
          <w:rFonts w:hint="eastAsia"/>
          <w:color w:val="000000"/>
        </w:rPr>
        <w:t>03</w:t>
      </w:r>
      <w:r w:rsidR="00FF7968">
        <w:t>月</w:t>
      </w:r>
      <w:r>
        <w:rPr>
          <w:rFonts w:hint="eastAsia"/>
          <w:color w:val="000000"/>
        </w:rPr>
        <w:t>01</w:t>
      </w:r>
      <w:r w:rsidR="00FF7968">
        <w:t>日，标准编制组完成标准的《征求意见稿》</w:t>
      </w:r>
      <w:r w:rsidR="00FF7968">
        <w:rPr>
          <w:rFonts w:hint="eastAsia"/>
        </w:rPr>
        <w:t>，提交到中国制冷空调工业协会技术与标准法规部</w:t>
      </w:r>
      <w:r w:rsidR="00FF7968">
        <w:t>。</w:t>
      </w:r>
    </w:p>
    <w:p w14:paraId="23FCCA48" w14:textId="77777777" w:rsidR="000021D4" w:rsidRDefault="00FF7968">
      <w:pPr>
        <w:pStyle w:val="21"/>
        <w:rPr>
          <w:shd w:val="clear" w:color="auto" w:fill="FFFFFF"/>
        </w:rPr>
      </w:pPr>
      <w:bookmarkStart w:id="79" w:name="_Toc11837"/>
      <w:bookmarkStart w:id="80" w:name="_Toc11610"/>
      <w:bookmarkStart w:id="81" w:name="_Toc31318"/>
      <w:bookmarkStart w:id="82" w:name="_Toc8503"/>
      <w:bookmarkStart w:id="83" w:name="_Toc17567"/>
      <w:r>
        <w:rPr>
          <w:shd w:val="clear" w:color="auto" w:fill="FFFFFF"/>
        </w:rPr>
        <w:t xml:space="preserve">2  </w:t>
      </w:r>
      <w:r>
        <w:rPr>
          <w:shd w:val="clear" w:color="auto" w:fill="FFFFFF"/>
        </w:rPr>
        <w:t>本规范制定原则</w:t>
      </w:r>
      <w:bookmarkEnd w:id="79"/>
      <w:bookmarkEnd w:id="80"/>
      <w:bookmarkEnd w:id="81"/>
      <w:bookmarkEnd w:id="82"/>
      <w:bookmarkEnd w:id="83"/>
    </w:p>
    <w:p w14:paraId="33E8FB5B" w14:textId="77777777" w:rsidR="000021D4" w:rsidRDefault="00FF7968">
      <w:pPr>
        <w:ind w:firstLineChars="200" w:firstLine="420"/>
        <w:rPr>
          <w:bCs/>
        </w:rPr>
      </w:pPr>
      <w:r>
        <w:t>（</w:t>
      </w:r>
      <w:r>
        <w:t>1</w:t>
      </w:r>
      <w:r>
        <w:t>）原则性：</w:t>
      </w:r>
      <w:r>
        <w:rPr>
          <w:bCs/>
        </w:rPr>
        <w:t>根据《中华人民共和国标准法》及其《实施细则》、《标准化工作导则第</w:t>
      </w:r>
      <w:r>
        <w:rPr>
          <w:bCs/>
        </w:rPr>
        <w:t>1</w:t>
      </w:r>
      <w:r>
        <w:rPr>
          <w:bCs/>
        </w:rPr>
        <w:t>部分：标准的结构和编写》</w:t>
      </w:r>
      <w:r>
        <w:rPr>
          <w:bCs/>
        </w:rPr>
        <w:t>GB/T 1.1</w:t>
      </w:r>
      <w:r>
        <w:rPr>
          <w:bCs/>
        </w:rPr>
        <w:t>－</w:t>
      </w:r>
      <w:r>
        <w:rPr>
          <w:bCs/>
        </w:rPr>
        <w:t>2009</w:t>
      </w:r>
      <w:r>
        <w:rPr>
          <w:bCs/>
        </w:rPr>
        <w:t>进行编制。</w:t>
      </w:r>
    </w:p>
    <w:p w14:paraId="0BFFABAD" w14:textId="77777777" w:rsidR="000021D4" w:rsidRDefault="00FF7968">
      <w:pPr>
        <w:ind w:firstLineChars="200" w:firstLine="420"/>
        <w:rPr>
          <w:rFonts w:ascii="宋体" w:hAnsi="宋体" w:cs="宋体"/>
          <w:color w:val="000000"/>
          <w:kern w:val="0"/>
          <w:szCs w:val="21"/>
        </w:rPr>
      </w:pPr>
      <w:r>
        <w:rPr>
          <w:bCs/>
        </w:rPr>
        <w:lastRenderedPageBreak/>
        <w:t>（</w:t>
      </w:r>
      <w:r>
        <w:rPr>
          <w:bCs/>
        </w:rPr>
        <w:t>2</w:t>
      </w:r>
      <w:r>
        <w:rPr>
          <w:bCs/>
        </w:rPr>
        <w:t>）适应性：</w:t>
      </w:r>
      <w:r>
        <w:rPr>
          <w:rFonts w:hint="eastAsia"/>
        </w:rPr>
        <w:t>从用户的实际需求出发，提供了用户选用产品的评判性依据，可以引导行业继续进行技术革新，推进产品的迭代升级，可推动整个空调行业的健康发展</w:t>
      </w:r>
      <w:r>
        <w:rPr>
          <w:bCs/>
        </w:rPr>
        <w:t>。</w:t>
      </w:r>
    </w:p>
    <w:p w14:paraId="6A69C89D" w14:textId="77777777" w:rsidR="000021D4" w:rsidRDefault="00FF7968">
      <w:pPr>
        <w:ind w:firstLineChars="200" w:firstLine="420"/>
      </w:pPr>
      <w:r>
        <w:t>（</w:t>
      </w:r>
      <w:r>
        <w:t>3</w:t>
      </w:r>
      <w:r>
        <w:t>）先进性：反映最新科研</w:t>
      </w:r>
      <w:r>
        <w:rPr>
          <w:rFonts w:hint="eastAsia"/>
        </w:rPr>
        <w:t>发展趋势</w:t>
      </w:r>
      <w:r>
        <w:t>，</w:t>
      </w:r>
      <w:r>
        <w:rPr>
          <w:rFonts w:hint="eastAsia"/>
        </w:rPr>
        <w:t>规定了在役制冷设备评价的基本要求、评价指标体系和评价方法，推动了高能耗冷库制冷设备的淘汰报废进程，为我国高能耗制冷系统的节能改造提供技术支撑。</w:t>
      </w:r>
    </w:p>
    <w:p w14:paraId="774214C9" w14:textId="77777777" w:rsidR="000021D4" w:rsidRDefault="00FF7968">
      <w:pPr>
        <w:pStyle w:val="21"/>
        <w:rPr>
          <w:shd w:val="clear" w:color="auto" w:fill="FFFFFF"/>
        </w:rPr>
      </w:pPr>
      <w:bookmarkStart w:id="84" w:name="_Toc20008"/>
      <w:bookmarkStart w:id="85" w:name="_Toc14618"/>
      <w:bookmarkStart w:id="86" w:name="_Toc29388"/>
      <w:bookmarkStart w:id="87" w:name="_Toc10934"/>
      <w:bookmarkStart w:id="88" w:name="_Toc12636"/>
      <w:r>
        <w:rPr>
          <w:shd w:val="clear" w:color="auto" w:fill="FFFFFF"/>
        </w:rPr>
        <w:t xml:space="preserve">3  </w:t>
      </w:r>
      <w:r>
        <w:rPr>
          <w:shd w:val="clear" w:color="auto" w:fill="FFFFFF"/>
        </w:rPr>
        <w:t>主要内容说明</w:t>
      </w:r>
      <w:bookmarkEnd w:id="84"/>
      <w:bookmarkEnd w:id="85"/>
      <w:bookmarkEnd w:id="86"/>
      <w:bookmarkEnd w:id="87"/>
      <w:bookmarkEnd w:id="88"/>
    </w:p>
    <w:p w14:paraId="3D24567C" w14:textId="77777777" w:rsidR="000021D4" w:rsidRDefault="00FF7968">
      <w:pPr>
        <w:ind w:firstLineChars="200" w:firstLine="420"/>
        <w:rPr>
          <w:color w:val="000000"/>
        </w:rPr>
      </w:pPr>
      <w:r>
        <w:rPr>
          <w:rFonts w:hint="eastAsia"/>
          <w:color w:val="000000"/>
        </w:rPr>
        <w:t>根据冷水机组在役运行特点</w:t>
      </w:r>
      <w:r>
        <w:rPr>
          <w:rFonts w:hint="eastAsia"/>
        </w:rPr>
        <w:t>制定在役运行评价指标的测量方法，并制定设备报废淘汰的判定准则</w:t>
      </w:r>
      <w:r>
        <w:rPr>
          <w:rFonts w:hint="eastAsia"/>
          <w:color w:val="000000"/>
        </w:rPr>
        <w:t>。</w:t>
      </w:r>
    </w:p>
    <w:p w14:paraId="3616A971" w14:textId="77777777" w:rsidR="000021D4" w:rsidRDefault="00FF7968">
      <w:pPr>
        <w:ind w:firstLineChars="200" w:firstLine="420"/>
      </w:pPr>
      <w:r>
        <w:t>1</w:t>
      </w:r>
      <w:r>
        <w:rPr>
          <w:rFonts w:hint="eastAsia"/>
        </w:rPr>
        <w:t>）范围</w:t>
      </w:r>
    </w:p>
    <w:p w14:paraId="1E6F1817" w14:textId="77777777" w:rsidR="000021D4" w:rsidRDefault="00FF7968">
      <w:pPr>
        <w:ind w:firstLineChars="200" w:firstLine="420"/>
      </w:pPr>
      <w:r>
        <w:t>主要阐明制订本规范的目的、本规范的适用范围和应用本规范的基本准则。</w:t>
      </w:r>
    </w:p>
    <w:p w14:paraId="26FBDB23" w14:textId="77777777" w:rsidR="000021D4" w:rsidRDefault="00FF7968">
      <w:pPr>
        <w:ind w:firstLineChars="200" w:firstLine="420"/>
      </w:pPr>
      <w:r>
        <w:t>2</w:t>
      </w:r>
      <w:r>
        <w:rPr>
          <w:rFonts w:hint="eastAsia"/>
        </w:rPr>
        <w:t>）</w:t>
      </w:r>
      <w:r>
        <w:t>规范性引用文件</w:t>
      </w:r>
    </w:p>
    <w:p w14:paraId="27128AB5" w14:textId="77777777" w:rsidR="000021D4" w:rsidRDefault="00FF7968">
      <w:pPr>
        <w:ind w:firstLineChars="200" w:firstLine="420"/>
      </w:pPr>
      <w:r>
        <w:t>给出本规范条文中提及的相关规范名称与编号。</w:t>
      </w:r>
    </w:p>
    <w:p w14:paraId="0D60160D" w14:textId="77777777" w:rsidR="000021D4" w:rsidRDefault="00FF7968">
      <w:pPr>
        <w:ind w:firstLineChars="200" w:firstLine="420"/>
      </w:pPr>
      <w:r>
        <w:t>3</w:t>
      </w:r>
      <w:r>
        <w:rPr>
          <w:rFonts w:hint="eastAsia"/>
        </w:rPr>
        <w:t>）</w:t>
      </w:r>
      <w:r>
        <w:t>术语</w:t>
      </w:r>
      <w:r>
        <w:rPr>
          <w:rFonts w:hint="eastAsia"/>
        </w:rPr>
        <w:t>与定义</w:t>
      </w:r>
    </w:p>
    <w:p w14:paraId="3A3AB176" w14:textId="77777777" w:rsidR="000021D4" w:rsidRDefault="00FF7968">
      <w:pPr>
        <w:ind w:firstLineChars="200" w:firstLine="420"/>
      </w:pPr>
      <w:r>
        <w:t>给出与本规范内容相关的术语</w:t>
      </w:r>
      <w:r>
        <w:rPr>
          <w:rFonts w:hint="eastAsia"/>
        </w:rPr>
        <w:t>与定义</w:t>
      </w:r>
      <w:r>
        <w:t>。一般通用性术语</w:t>
      </w:r>
      <w:r>
        <w:rPr>
          <w:rFonts w:hint="eastAsia"/>
        </w:rPr>
        <w:t>与定义</w:t>
      </w:r>
      <w:r>
        <w:t>不列入</w:t>
      </w:r>
      <w:r>
        <w:rPr>
          <w:rFonts w:hint="eastAsia"/>
        </w:rPr>
        <w:t>。</w:t>
      </w:r>
    </w:p>
    <w:p w14:paraId="78B6D34E" w14:textId="77777777" w:rsidR="000021D4" w:rsidRDefault="00FF7968">
      <w:pPr>
        <w:ind w:firstLineChars="200" w:firstLine="420"/>
      </w:pPr>
      <w:r>
        <w:rPr>
          <w:rFonts w:hint="eastAsia"/>
        </w:rPr>
        <w:t>4</w:t>
      </w:r>
      <w:r>
        <w:rPr>
          <w:rFonts w:hint="eastAsia"/>
        </w:rPr>
        <w:t>）总则</w:t>
      </w:r>
    </w:p>
    <w:p w14:paraId="18D55691" w14:textId="77777777" w:rsidR="000021D4" w:rsidRDefault="00FF7968">
      <w:pPr>
        <w:ind w:firstLineChars="200" w:firstLine="420"/>
      </w:pPr>
      <w:r>
        <w:t>给出</w:t>
      </w:r>
      <w:r>
        <w:rPr>
          <w:rFonts w:hint="eastAsia"/>
        </w:rPr>
        <w:t>在役运行冷库制冷设备</w:t>
      </w:r>
      <w:r>
        <w:t>淘汰报废的基本原则</w:t>
      </w:r>
      <w:r>
        <w:rPr>
          <w:rFonts w:hint="eastAsia"/>
        </w:rPr>
        <w:t>。</w:t>
      </w:r>
    </w:p>
    <w:p w14:paraId="4B66BCA3" w14:textId="77777777" w:rsidR="000021D4" w:rsidRDefault="00FF7968">
      <w:pPr>
        <w:ind w:left="420" w:hangingChars="200" w:hanging="420"/>
      </w:pPr>
      <w:r>
        <w:t xml:space="preserve">    </w:t>
      </w:r>
      <w:r>
        <w:rPr>
          <w:rFonts w:hint="eastAsia"/>
        </w:rPr>
        <w:t>5</w:t>
      </w:r>
      <w:r>
        <w:rPr>
          <w:rFonts w:hint="eastAsia"/>
        </w:rPr>
        <w:t>）要求和评分方法</w:t>
      </w:r>
    </w:p>
    <w:p w14:paraId="3F5F8963" w14:textId="77777777" w:rsidR="000021D4" w:rsidRDefault="00FF7968">
      <w:pPr>
        <w:ind w:firstLineChars="200" w:firstLine="420"/>
      </w:pPr>
      <w:r>
        <w:t>给出</w:t>
      </w:r>
      <w:r>
        <w:rPr>
          <w:rFonts w:hint="eastAsia"/>
        </w:rPr>
        <w:t>在役运行冷库制冷设备</w:t>
      </w:r>
      <w:r>
        <w:t>运转、性能和噪声等要求，以及各项评价指标的打分方法</w:t>
      </w:r>
      <w:r>
        <w:rPr>
          <w:rFonts w:hint="eastAsia"/>
        </w:rPr>
        <w:t>。</w:t>
      </w:r>
    </w:p>
    <w:p w14:paraId="4F268271" w14:textId="77777777" w:rsidR="000021D4" w:rsidRDefault="00FF7968">
      <w:pPr>
        <w:ind w:left="420" w:hangingChars="200" w:hanging="420"/>
      </w:pPr>
      <w:r>
        <w:t xml:space="preserve">    </w:t>
      </w:r>
      <w:r>
        <w:rPr>
          <w:rFonts w:hint="eastAsia"/>
        </w:rPr>
        <w:t>6</w:t>
      </w:r>
      <w:r>
        <w:rPr>
          <w:rFonts w:hint="eastAsia"/>
        </w:rPr>
        <w:t>）试验方法</w:t>
      </w:r>
    </w:p>
    <w:p w14:paraId="1366FCF9" w14:textId="77777777" w:rsidR="000021D4" w:rsidRDefault="00FF7968">
      <w:pPr>
        <w:ind w:firstLineChars="200" w:firstLine="420"/>
      </w:pPr>
      <w:r>
        <w:t>给出</w:t>
      </w:r>
      <w:r>
        <w:rPr>
          <w:rFonts w:hint="eastAsia"/>
        </w:rPr>
        <w:t>冷库制冷设备在役运行性能测试依据的技术方法。</w:t>
      </w:r>
    </w:p>
    <w:p w14:paraId="7103A0B7" w14:textId="77777777" w:rsidR="000021D4" w:rsidRDefault="00FF7968">
      <w:pPr>
        <w:pStyle w:val="21"/>
        <w:rPr>
          <w:shd w:val="clear" w:color="auto" w:fill="FFFFFF"/>
        </w:rPr>
      </w:pPr>
      <w:bookmarkStart w:id="89" w:name="_Toc29045"/>
      <w:bookmarkStart w:id="90" w:name="_Toc27531"/>
      <w:bookmarkStart w:id="91" w:name="_Toc1220"/>
      <w:bookmarkStart w:id="92" w:name="_Toc653"/>
      <w:bookmarkStart w:id="93" w:name="_Toc9901"/>
      <w:r>
        <w:rPr>
          <w:rFonts w:hint="eastAsia"/>
          <w:shd w:val="clear" w:color="auto" w:fill="FFFFFF"/>
        </w:rPr>
        <w:t xml:space="preserve">4 </w:t>
      </w:r>
      <w:r>
        <w:rPr>
          <w:shd w:val="clear" w:color="auto" w:fill="FFFFFF"/>
        </w:rPr>
        <w:t>与国际或国外标准水平对比情况</w:t>
      </w:r>
      <w:bookmarkEnd w:id="89"/>
      <w:bookmarkEnd w:id="90"/>
      <w:bookmarkEnd w:id="91"/>
      <w:bookmarkEnd w:id="92"/>
      <w:bookmarkEnd w:id="93"/>
    </w:p>
    <w:p w14:paraId="33397887" w14:textId="77777777" w:rsidR="000021D4" w:rsidRDefault="00FF7968">
      <w:pPr>
        <w:ind w:firstLineChars="200" w:firstLine="420"/>
      </w:pPr>
      <w:r>
        <w:rPr>
          <w:rFonts w:hint="eastAsia"/>
          <w:color w:val="000000"/>
        </w:rPr>
        <w:t>国内外目前还没有系统性的关于冷库制冷设备及系统报废相关的标准</w:t>
      </w:r>
      <w:r>
        <w:t>，因此不做标准水平对比。</w:t>
      </w:r>
    </w:p>
    <w:p w14:paraId="3ED1AA2F" w14:textId="77777777" w:rsidR="000021D4" w:rsidRDefault="00FF7968">
      <w:pPr>
        <w:pStyle w:val="21"/>
        <w:rPr>
          <w:sz w:val="24"/>
        </w:rPr>
      </w:pPr>
      <w:bookmarkStart w:id="94" w:name="_Toc21812"/>
      <w:bookmarkStart w:id="95" w:name="_Toc19527"/>
      <w:bookmarkStart w:id="96" w:name="_Toc27646"/>
      <w:bookmarkStart w:id="97" w:name="_Toc24429"/>
      <w:bookmarkStart w:id="98" w:name="_Toc3278"/>
      <w:r>
        <w:rPr>
          <w:rFonts w:hint="eastAsia"/>
          <w:shd w:val="clear" w:color="auto" w:fill="FFFFFF"/>
        </w:rPr>
        <w:t xml:space="preserve">5 </w:t>
      </w:r>
      <w:r>
        <w:rPr>
          <w:shd w:val="clear" w:color="auto" w:fill="FFFFFF"/>
        </w:rPr>
        <w:t>与有关的现行法律、法规和强制性国家标准的关系</w:t>
      </w:r>
      <w:bookmarkEnd w:id="94"/>
      <w:bookmarkEnd w:id="95"/>
      <w:bookmarkEnd w:id="96"/>
      <w:bookmarkEnd w:id="97"/>
      <w:bookmarkEnd w:id="98"/>
    </w:p>
    <w:p w14:paraId="0C7AB06F" w14:textId="77777777" w:rsidR="000021D4" w:rsidRDefault="00FF7968">
      <w:pPr>
        <w:ind w:firstLine="480"/>
      </w:pPr>
      <w:r>
        <w:t>本规范在编制中遵循现行法律、法规和强制性国家标准，不存在相互冲突条款。</w:t>
      </w:r>
    </w:p>
    <w:p w14:paraId="59CF4041" w14:textId="77777777" w:rsidR="000021D4" w:rsidRDefault="00FF7968">
      <w:pPr>
        <w:pStyle w:val="21"/>
        <w:rPr>
          <w:shd w:val="clear" w:color="auto" w:fill="FFFFFF"/>
        </w:rPr>
      </w:pPr>
      <w:bookmarkStart w:id="99" w:name="_Toc11858"/>
      <w:bookmarkStart w:id="100" w:name="_Toc8456"/>
      <w:bookmarkStart w:id="101" w:name="_Toc4787"/>
      <w:bookmarkStart w:id="102" w:name="_Toc13714"/>
      <w:bookmarkStart w:id="103" w:name="_Toc25198"/>
      <w:r>
        <w:rPr>
          <w:shd w:val="clear" w:color="auto" w:fill="FFFFFF"/>
        </w:rPr>
        <w:t xml:space="preserve">6  </w:t>
      </w:r>
      <w:r>
        <w:rPr>
          <w:rFonts w:hint="eastAsia"/>
          <w:shd w:val="clear" w:color="auto" w:fill="FFFFFF"/>
        </w:rPr>
        <w:t>规范性引用文件</w:t>
      </w:r>
      <w:bookmarkEnd w:id="99"/>
      <w:bookmarkEnd w:id="100"/>
      <w:bookmarkEnd w:id="101"/>
      <w:bookmarkEnd w:id="102"/>
      <w:bookmarkEnd w:id="103"/>
    </w:p>
    <w:p w14:paraId="7EE0E4B6" w14:textId="77777777" w:rsidR="000021D4" w:rsidRDefault="00FF7968">
      <w:pPr>
        <w:spacing w:line="360" w:lineRule="exact"/>
        <w:ind w:firstLineChars="200" w:firstLine="420"/>
      </w:pPr>
      <w:r>
        <w:rPr>
          <w:rFonts w:hint="eastAsia"/>
        </w:rPr>
        <w:t>GB/T 15912.1</w:t>
      </w:r>
      <w:r>
        <w:t xml:space="preserve"> </w:t>
      </w:r>
      <w:r>
        <w:rPr>
          <w:rFonts w:hint="eastAsia"/>
        </w:rPr>
        <w:t>制冷机组及供制冷系统节能测试</w:t>
      </w:r>
      <w:r>
        <w:rPr>
          <w:rFonts w:hint="eastAsia"/>
        </w:rPr>
        <w:t xml:space="preserve"> </w:t>
      </w:r>
      <w:r>
        <w:rPr>
          <w:rFonts w:hint="eastAsia"/>
        </w:rPr>
        <w:t>第</w:t>
      </w:r>
      <w:r>
        <w:rPr>
          <w:rFonts w:hint="eastAsia"/>
        </w:rPr>
        <w:t>1</w:t>
      </w:r>
      <w:r>
        <w:rPr>
          <w:rFonts w:hint="eastAsia"/>
        </w:rPr>
        <w:t>部分：冷库</w:t>
      </w:r>
    </w:p>
    <w:p w14:paraId="14B317ED" w14:textId="77777777" w:rsidR="000021D4" w:rsidRDefault="00FF7968">
      <w:pPr>
        <w:spacing w:line="360" w:lineRule="exact"/>
        <w:ind w:firstLineChars="200" w:firstLine="420"/>
      </w:pPr>
      <w:r>
        <w:rPr>
          <w:rFonts w:hint="eastAsia"/>
        </w:rPr>
        <w:t xml:space="preserve">GB/T 18430.1 </w:t>
      </w:r>
      <w:proofErr w:type="gramStart"/>
      <w:r>
        <w:rPr>
          <w:rFonts w:hint="eastAsia"/>
        </w:rPr>
        <w:t>蒸气</w:t>
      </w:r>
      <w:proofErr w:type="gramEnd"/>
      <w:r>
        <w:rPr>
          <w:rFonts w:hint="eastAsia"/>
        </w:rPr>
        <w:t>压缩循环冷水（热泵）机组</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工业或商业用及类似用途的冷水（热泵）机组</w:t>
      </w:r>
    </w:p>
    <w:p w14:paraId="35A991AD" w14:textId="77777777" w:rsidR="000021D4" w:rsidRDefault="00AE7A0B">
      <w:pPr>
        <w:spacing w:line="360" w:lineRule="exact"/>
        <w:ind w:firstLineChars="200" w:firstLine="420"/>
        <w:rPr>
          <w:color w:val="FF0000"/>
        </w:rPr>
      </w:pPr>
      <w:hyperlink r:id="rId19" w:tgtFrame="_blank" w:history="1">
        <w:r w:rsidR="00FF7968">
          <w:t xml:space="preserve">GB/T 21363 </w:t>
        </w:r>
        <w:r w:rsidR="00FF7968">
          <w:t>容积式制冷压缩冷凝机组</w:t>
        </w:r>
      </w:hyperlink>
    </w:p>
    <w:p w14:paraId="454664A0" w14:textId="77777777" w:rsidR="000021D4" w:rsidRDefault="00FF7968">
      <w:pPr>
        <w:spacing w:line="360" w:lineRule="exact"/>
        <w:ind w:firstLineChars="200" w:firstLine="420"/>
      </w:pPr>
      <w:r>
        <w:rPr>
          <w:rFonts w:hint="eastAsia"/>
        </w:rPr>
        <w:t>GB</w:t>
      </w:r>
      <w:r>
        <w:t xml:space="preserve"> 50072 </w:t>
      </w:r>
      <w:r>
        <w:rPr>
          <w:rFonts w:hint="eastAsia"/>
        </w:rPr>
        <w:t>冷库设计标准</w:t>
      </w:r>
    </w:p>
    <w:p w14:paraId="388F329B" w14:textId="16A2C980" w:rsidR="000021D4" w:rsidRDefault="00FF7968">
      <w:pPr>
        <w:spacing w:line="360" w:lineRule="exact"/>
        <w:ind w:firstLineChars="200" w:firstLine="420"/>
      </w:pPr>
      <w:r>
        <w:t>JB/T 7249</w:t>
      </w:r>
      <w:r w:rsidR="005D7E4D">
        <w:rPr>
          <w:rFonts w:hint="eastAsia"/>
        </w:rPr>
        <w:t>—</w:t>
      </w:r>
      <w:r>
        <w:rPr>
          <w:rFonts w:hint="eastAsia"/>
        </w:rPr>
        <w:t xml:space="preserve">2022 </w:t>
      </w:r>
      <w:r>
        <w:rPr>
          <w:rFonts w:hint="eastAsia"/>
        </w:rPr>
        <w:t>制冷与空调设备术语</w:t>
      </w:r>
    </w:p>
    <w:p w14:paraId="68952E09" w14:textId="77777777" w:rsidR="000021D4" w:rsidRDefault="000021D4">
      <w:pPr>
        <w:ind w:firstLineChars="200" w:firstLine="420"/>
      </w:pPr>
    </w:p>
    <w:p w14:paraId="3E140548" w14:textId="77777777" w:rsidR="000021D4" w:rsidRDefault="000021D4">
      <w:pPr>
        <w:ind w:firstLineChars="200" w:firstLine="420"/>
      </w:pPr>
    </w:p>
    <w:p w14:paraId="211B7838" w14:textId="77777777" w:rsidR="000021D4" w:rsidRDefault="000021D4">
      <w:pPr>
        <w:ind w:firstLineChars="200" w:firstLine="420"/>
      </w:pPr>
    </w:p>
    <w:p w14:paraId="35DFC6C0" w14:textId="77777777" w:rsidR="000021D4" w:rsidRDefault="00FF7968">
      <w:pPr>
        <w:ind w:leftChars="1700" w:left="4202" w:hangingChars="300" w:hanging="632"/>
        <w:outlineLvl w:val="0"/>
        <w:rPr>
          <w:color w:val="000000"/>
        </w:rPr>
      </w:pPr>
      <w:bookmarkStart w:id="104" w:name="_Toc20678"/>
      <w:bookmarkStart w:id="105" w:name="_Toc24442"/>
      <w:r>
        <w:rPr>
          <w:b/>
        </w:rPr>
        <w:t>《</w:t>
      </w:r>
      <w:r>
        <w:rPr>
          <w:rFonts w:hint="eastAsia"/>
          <w:b/>
        </w:rPr>
        <w:t>在役制冷设备报废淘汰评价技术规范</w:t>
      </w:r>
      <w:r>
        <w:rPr>
          <w:rFonts w:hint="eastAsia"/>
          <w:b/>
        </w:rPr>
        <w:t xml:space="preserve"> </w:t>
      </w:r>
      <w:r>
        <w:rPr>
          <w:rFonts w:hint="eastAsia"/>
          <w:b/>
        </w:rPr>
        <w:t>第</w:t>
      </w:r>
      <w:r>
        <w:rPr>
          <w:b/>
        </w:rPr>
        <w:t>3</w:t>
      </w:r>
      <w:r>
        <w:rPr>
          <w:rFonts w:hint="eastAsia"/>
          <w:b/>
        </w:rPr>
        <w:t>部分：冷库制冷设备</w:t>
      </w:r>
      <w:r>
        <w:rPr>
          <w:b/>
        </w:rPr>
        <w:t>》编制组</w:t>
      </w:r>
      <w:bookmarkEnd w:id="104"/>
      <w:bookmarkEnd w:id="105"/>
    </w:p>
    <w:p w14:paraId="64D87563" w14:textId="77777777" w:rsidR="000021D4" w:rsidRDefault="00FF7968">
      <w:pPr>
        <w:pStyle w:val="aff"/>
        <w:ind w:left="360" w:firstLineChars="0" w:firstLine="0"/>
      </w:pPr>
      <w:r>
        <w:rPr>
          <w:b/>
        </w:rPr>
        <w:t xml:space="preserve">                  </w:t>
      </w:r>
      <w:r>
        <w:rPr>
          <w:rFonts w:hint="eastAsia"/>
          <w:b/>
        </w:rPr>
        <w:t xml:space="preserve">                      </w:t>
      </w:r>
      <w:r>
        <w:rPr>
          <w:b/>
        </w:rPr>
        <w:t xml:space="preserve">  </w:t>
      </w:r>
      <w:r>
        <w:rPr>
          <w:rFonts w:hint="eastAsia"/>
          <w:b/>
        </w:rPr>
        <w:t xml:space="preserve">   </w:t>
      </w:r>
      <w:r>
        <w:rPr>
          <w:b/>
        </w:rPr>
        <w:t>202</w:t>
      </w:r>
      <w:r>
        <w:rPr>
          <w:rFonts w:hint="eastAsia"/>
          <w:b/>
        </w:rPr>
        <w:t>3</w:t>
      </w:r>
      <w:r>
        <w:rPr>
          <w:b/>
        </w:rPr>
        <w:t>年</w:t>
      </w:r>
      <w:r>
        <w:rPr>
          <w:rFonts w:hint="eastAsia"/>
          <w:b/>
        </w:rPr>
        <w:t>12</w:t>
      </w:r>
      <w:r>
        <w:rPr>
          <w:b/>
        </w:rPr>
        <w:t>月</w:t>
      </w:r>
    </w:p>
    <w:p w14:paraId="5F1C354C" w14:textId="77777777" w:rsidR="000021D4" w:rsidRDefault="000021D4">
      <w:pPr>
        <w:pStyle w:val="aff1"/>
        <w:ind w:firstLineChars="0" w:firstLine="0"/>
      </w:pPr>
    </w:p>
    <w:p w14:paraId="583598BF" w14:textId="77777777" w:rsidR="000021D4" w:rsidRDefault="000021D4">
      <w:pPr>
        <w:ind w:leftChars="100" w:left="210" w:firstLineChars="200" w:firstLine="420"/>
      </w:pPr>
    </w:p>
    <w:sectPr w:rsidR="000021D4" w:rsidSect="002755F4">
      <w:foot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D2837" w14:textId="77777777" w:rsidR="001E2087" w:rsidRDefault="001E2087">
      <w:r>
        <w:separator/>
      </w:r>
    </w:p>
  </w:endnote>
  <w:endnote w:type="continuationSeparator" w:id="0">
    <w:p w14:paraId="67225562" w14:textId="77777777" w:rsidR="001E2087" w:rsidRDefault="001E2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FZFSK--GBK1-0">
    <w:altName w:val="Times New Roman"/>
    <w:charset w:val="00"/>
    <w:family w:val="roman"/>
    <w:pitch w:val="default"/>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8361E" w14:textId="77777777" w:rsidR="000021D4" w:rsidRDefault="00FF7968">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14:paraId="5C90F829" w14:textId="77777777" w:rsidR="000021D4" w:rsidRDefault="000021D4">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CAC32" w14:textId="77777777" w:rsidR="000021D4" w:rsidRDefault="00FF7968">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FF5D43">
      <w:rPr>
        <w:rStyle w:val="afa"/>
        <w:noProof/>
      </w:rPr>
      <w:t>12</w:t>
    </w:r>
    <w:r>
      <w:rPr>
        <w:rStyle w:val="afa"/>
      </w:rPr>
      <w:fldChar w:fldCharType="end"/>
    </w:r>
  </w:p>
  <w:p w14:paraId="5E36A925" w14:textId="77777777" w:rsidR="000021D4" w:rsidRDefault="000021D4">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5102F" w14:textId="77777777" w:rsidR="002755F4" w:rsidRDefault="002755F4">
    <w:pPr>
      <w:pStyle w:val="af4"/>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Pr>
        <w:rStyle w:val="afa"/>
        <w:noProof/>
      </w:rPr>
      <w:t>12</w:t>
    </w:r>
    <w:r>
      <w:rPr>
        <w:rStyle w:val="afa"/>
      </w:rPr>
      <w:fldChar w:fldCharType="end"/>
    </w:r>
  </w:p>
  <w:p w14:paraId="04EA9C31" w14:textId="77777777" w:rsidR="002755F4" w:rsidRDefault="002755F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52784D" w14:textId="77777777" w:rsidR="001E2087" w:rsidRDefault="001E2087">
      <w:r>
        <w:separator/>
      </w:r>
    </w:p>
  </w:footnote>
  <w:footnote w:type="continuationSeparator" w:id="0">
    <w:p w14:paraId="469CD411" w14:textId="77777777" w:rsidR="001E2087" w:rsidRDefault="001E2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multilevel"/>
    <w:tmpl w:val="00000016"/>
    <w:lvl w:ilvl="0">
      <w:start w:val="1"/>
      <w:numFmt w:val="none"/>
      <w:pStyle w:val="a"/>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15:restartNumberingAfterBreak="0">
    <w:nsid w:val="657D3FBC"/>
    <w:multiLevelType w:val="multilevel"/>
    <w:tmpl w:val="657D3FBC"/>
    <w:lvl w:ilvl="0">
      <w:start w:val="1"/>
      <w:numFmt w:val="upperLetter"/>
      <w:pStyle w:val="a0"/>
      <w:suff w:val="nothing"/>
      <w:lvlText w:val="附　录　%1"/>
      <w:lvlJc w:val="left"/>
      <w:pPr>
        <w:ind w:left="3828" w:firstLine="0"/>
      </w:pPr>
      <w:rPr>
        <w:rFonts w:ascii="黑体" w:eastAsia="黑体" w:hAnsi="Times New Roman" w:hint="eastAsia"/>
        <w:b w:val="0"/>
        <w:i w:val="0"/>
        <w:sz w:val="21"/>
      </w:rPr>
    </w:lvl>
    <w:lvl w:ilvl="1">
      <w:start w:val="1"/>
      <w:numFmt w:val="decimal"/>
      <w:pStyle w:val="a1"/>
      <w:suff w:val="nothing"/>
      <w:lvlText w:val="%1.%2　"/>
      <w:lvlJc w:val="left"/>
      <w:pPr>
        <w:ind w:left="-372" w:firstLine="0"/>
      </w:pPr>
      <w:rPr>
        <w:rFonts w:ascii="黑体" w:eastAsia="黑体" w:hAnsi="Times New Roman" w:hint="eastAsia"/>
        <w:b w:val="0"/>
        <w:i w:val="0"/>
        <w:snapToGrid/>
        <w:spacing w:val="0"/>
        <w:w w:val="100"/>
        <w:kern w:val="21"/>
        <w:sz w:val="21"/>
      </w:rPr>
    </w:lvl>
    <w:lvl w:ilvl="2">
      <w:start w:val="1"/>
      <w:numFmt w:val="decimal"/>
      <w:pStyle w:val="a2"/>
      <w:suff w:val="nothing"/>
      <w:lvlText w:val="%1.%2.%3　"/>
      <w:lvlJc w:val="left"/>
      <w:pPr>
        <w:ind w:left="196" w:firstLine="0"/>
      </w:pPr>
      <w:rPr>
        <w:rFonts w:ascii="黑体" w:eastAsia="黑体" w:hAnsi="Times New Roman" w:hint="eastAsia"/>
        <w:b w:val="0"/>
        <w:i w:val="0"/>
        <w:sz w:val="21"/>
      </w:rPr>
    </w:lvl>
    <w:lvl w:ilvl="3">
      <w:start w:val="1"/>
      <w:numFmt w:val="decimal"/>
      <w:pStyle w:val="a3"/>
      <w:suff w:val="nothing"/>
      <w:lvlText w:val="%1.%2.%3.%4　"/>
      <w:lvlJc w:val="left"/>
      <w:pPr>
        <w:ind w:left="338" w:firstLine="0"/>
      </w:pPr>
      <w:rPr>
        <w:rFonts w:ascii="黑体" w:eastAsia="黑体" w:hAnsi="Times New Roman" w:hint="eastAsia"/>
        <w:b w:val="0"/>
        <w:i w:val="0"/>
        <w:sz w:val="21"/>
      </w:rPr>
    </w:lvl>
    <w:lvl w:ilvl="4">
      <w:start w:val="1"/>
      <w:numFmt w:val="decimal"/>
      <w:pStyle w:val="a4"/>
      <w:suff w:val="nothing"/>
      <w:lvlText w:val="%1.%2.%3.%4.%5　"/>
      <w:lvlJc w:val="left"/>
      <w:pPr>
        <w:ind w:left="-372" w:firstLine="0"/>
      </w:pPr>
      <w:rPr>
        <w:rFonts w:ascii="黑体" w:eastAsia="黑体" w:hAnsi="Times New Roman" w:hint="eastAsia"/>
        <w:b w:val="0"/>
        <w:i w:val="0"/>
        <w:sz w:val="21"/>
      </w:rPr>
    </w:lvl>
    <w:lvl w:ilvl="5">
      <w:start w:val="1"/>
      <w:numFmt w:val="decimal"/>
      <w:pStyle w:val="a5"/>
      <w:suff w:val="nothing"/>
      <w:lvlText w:val="%1.%2.%3.%4.%5.%6　"/>
      <w:lvlJc w:val="left"/>
      <w:pPr>
        <w:ind w:left="-372" w:firstLine="0"/>
      </w:pPr>
      <w:rPr>
        <w:rFonts w:ascii="黑体" w:eastAsia="黑体" w:hAnsi="Times New Roman" w:hint="eastAsia"/>
        <w:b w:val="0"/>
        <w:i w:val="0"/>
        <w:sz w:val="21"/>
      </w:rPr>
    </w:lvl>
    <w:lvl w:ilvl="6">
      <w:start w:val="1"/>
      <w:numFmt w:val="decimal"/>
      <w:pStyle w:val="a6"/>
      <w:suff w:val="nothing"/>
      <w:lvlText w:val="%1.%2.%3.%4.%5.%6.%7　"/>
      <w:lvlJc w:val="left"/>
      <w:pPr>
        <w:ind w:left="-372" w:firstLine="0"/>
      </w:pPr>
      <w:rPr>
        <w:rFonts w:ascii="黑体" w:eastAsia="黑体" w:hAnsi="Times New Roman" w:hint="eastAsia"/>
        <w:b w:val="0"/>
        <w:i w:val="0"/>
        <w:sz w:val="21"/>
      </w:rPr>
    </w:lvl>
    <w:lvl w:ilvl="7">
      <w:start w:val="1"/>
      <w:numFmt w:val="decimal"/>
      <w:lvlText w:val="%1.%2.%3.%4.%5.%6.%7.%8"/>
      <w:lvlJc w:val="left"/>
      <w:pPr>
        <w:tabs>
          <w:tab w:val="left" w:pos="4022"/>
        </w:tabs>
        <w:ind w:left="4022" w:hanging="1418"/>
      </w:pPr>
      <w:rPr>
        <w:rFonts w:hint="eastAsia"/>
      </w:rPr>
    </w:lvl>
    <w:lvl w:ilvl="8">
      <w:start w:val="1"/>
      <w:numFmt w:val="decimal"/>
      <w:lvlText w:val="%1.%2.%3.%4.%5.%6.%7.%8.%9"/>
      <w:lvlJc w:val="left"/>
      <w:pPr>
        <w:tabs>
          <w:tab w:val="left" w:pos="4730"/>
        </w:tabs>
        <w:ind w:left="4730" w:hanging="1700"/>
      </w:pPr>
      <w:rPr>
        <w:rFonts w:hint="eastAsia"/>
      </w:rPr>
    </w:lvl>
  </w:abstractNum>
  <w:abstractNum w:abstractNumId="2" w15:restartNumberingAfterBreak="0">
    <w:nsid w:val="76184FFA"/>
    <w:multiLevelType w:val="multilevel"/>
    <w:tmpl w:val="76184FFA"/>
    <w:lvl w:ilvl="0">
      <w:start w:val="1"/>
      <w:numFmt w:val="decimal"/>
      <w:lvlText w:val="%1"/>
      <w:lvlJc w:val="left"/>
      <w:pPr>
        <w:ind w:left="36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874079968">
    <w:abstractNumId w:val="0"/>
  </w:num>
  <w:num w:numId="2" w16cid:durableId="2035961934">
    <w:abstractNumId w:val="1"/>
  </w:num>
  <w:num w:numId="3" w16cid:durableId="54017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lhNDY4OTU5NzdjMzQxZjNhYzA3ZjA3ZWQwYTAzMGYifQ=="/>
  </w:docVars>
  <w:rsids>
    <w:rsidRoot w:val="00274D9E"/>
    <w:rsid w:val="000021D4"/>
    <w:rsid w:val="0000528C"/>
    <w:rsid w:val="000065AB"/>
    <w:rsid w:val="00017EE8"/>
    <w:rsid w:val="000246FF"/>
    <w:rsid w:val="00024A54"/>
    <w:rsid w:val="00033A84"/>
    <w:rsid w:val="0005725C"/>
    <w:rsid w:val="00062923"/>
    <w:rsid w:val="00063A25"/>
    <w:rsid w:val="00072886"/>
    <w:rsid w:val="000839A5"/>
    <w:rsid w:val="000B7E89"/>
    <w:rsid w:val="000E5040"/>
    <w:rsid w:val="000F11AA"/>
    <w:rsid w:val="00103BF6"/>
    <w:rsid w:val="0010505E"/>
    <w:rsid w:val="001138F1"/>
    <w:rsid w:val="00127882"/>
    <w:rsid w:val="00137A60"/>
    <w:rsid w:val="001643CE"/>
    <w:rsid w:val="00166861"/>
    <w:rsid w:val="001717E5"/>
    <w:rsid w:val="0018759B"/>
    <w:rsid w:val="00195144"/>
    <w:rsid w:val="001A0AE9"/>
    <w:rsid w:val="001A55B3"/>
    <w:rsid w:val="001B55FE"/>
    <w:rsid w:val="001B7CBA"/>
    <w:rsid w:val="001C16FF"/>
    <w:rsid w:val="001C2D66"/>
    <w:rsid w:val="001C51BB"/>
    <w:rsid w:val="001C64F2"/>
    <w:rsid w:val="001E2087"/>
    <w:rsid w:val="00200432"/>
    <w:rsid w:val="00214B2A"/>
    <w:rsid w:val="00224304"/>
    <w:rsid w:val="00224A3A"/>
    <w:rsid w:val="00241874"/>
    <w:rsid w:val="00244ACE"/>
    <w:rsid w:val="00262957"/>
    <w:rsid w:val="00274D9E"/>
    <w:rsid w:val="00275503"/>
    <w:rsid w:val="002755F4"/>
    <w:rsid w:val="00280409"/>
    <w:rsid w:val="002855AF"/>
    <w:rsid w:val="00292F28"/>
    <w:rsid w:val="002A6BF5"/>
    <w:rsid w:val="002C3B57"/>
    <w:rsid w:val="002C7B72"/>
    <w:rsid w:val="002D4FC1"/>
    <w:rsid w:val="002E748C"/>
    <w:rsid w:val="002F753B"/>
    <w:rsid w:val="00307D25"/>
    <w:rsid w:val="00307E2B"/>
    <w:rsid w:val="00314BEA"/>
    <w:rsid w:val="00320981"/>
    <w:rsid w:val="003246FB"/>
    <w:rsid w:val="00340092"/>
    <w:rsid w:val="0034243D"/>
    <w:rsid w:val="0035357A"/>
    <w:rsid w:val="00362EEE"/>
    <w:rsid w:val="0036559E"/>
    <w:rsid w:val="003677F8"/>
    <w:rsid w:val="00383351"/>
    <w:rsid w:val="00385344"/>
    <w:rsid w:val="00385A8C"/>
    <w:rsid w:val="00391F8E"/>
    <w:rsid w:val="00394A0A"/>
    <w:rsid w:val="003A0274"/>
    <w:rsid w:val="003A7CAD"/>
    <w:rsid w:val="003B0FAE"/>
    <w:rsid w:val="003B317F"/>
    <w:rsid w:val="003C5D5A"/>
    <w:rsid w:val="003D2AFD"/>
    <w:rsid w:val="003D328C"/>
    <w:rsid w:val="003D6241"/>
    <w:rsid w:val="003F5A02"/>
    <w:rsid w:val="003F6E88"/>
    <w:rsid w:val="00403563"/>
    <w:rsid w:val="00403B8F"/>
    <w:rsid w:val="00405DE0"/>
    <w:rsid w:val="00405F62"/>
    <w:rsid w:val="0040621C"/>
    <w:rsid w:val="00416929"/>
    <w:rsid w:val="00422395"/>
    <w:rsid w:val="00437A8F"/>
    <w:rsid w:val="00437ED9"/>
    <w:rsid w:val="0044785D"/>
    <w:rsid w:val="0045131D"/>
    <w:rsid w:val="00456094"/>
    <w:rsid w:val="004646A8"/>
    <w:rsid w:val="00464CCB"/>
    <w:rsid w:val="00475F3B"/>
    <w:rsid w:val="00486F6D"/>
    <w:rsid w:val="004A0FF2"/>
    <w:rsid w:val="004B7B24"/>
    <w:rsid w:val="004C32A2"/>
    <w:rsid w:val="004D4127"/>
    <w:rsid w:val="004D71D8"/>
    <w:rsid w:val="004E3E9E"/>
    <w:rsid w:val="004F0A06"/>
    <w:rsid w:val="004F1FEC"/>
    <w:rsid w:val="00507C87"/>
    <w:rsid w:val="00521524"/>
    <w:rsid w:val="0053286B"/>
    <w:rsid w:val="00533FEE"/>
    <w:rsid w:val="005340E9"/>
    <w:rsid w:val="0053766C"/>
    <w:rsid w:val="0054711D"/>
    <w:rsid w:val="005529E4"/>
    <w:rsid w:val="00560A08"/>
    <w:rsid w:val="00562476"/>
    <w:rsid w:val="00562577"/>
    <w:rsid w:val="005706BD"/>
    <w:rsid w:val="0057333F"/>
    <w:rsid w:val="005743E7"/>
    <w:rsid w:val="005840C9"/>
    <w:rsid w:val="00587BD6"/>
    <w:rsid w:val="00591A4D"/>
    <w:rsid w:val="00597A67"/>
    <w:rsid w:val="005A573A"/>
    <w:rsid w:val="005B1990"/>
    <w:rsid w:val="005B316B"/>
    <w:rsid w:val="005B317B"/>
    <w:rsid w:val="005B7F0E"/>
    <w:rsid w:val="005C035D"/>
    <w:rsid w:val="005C5F07"/>
    <w:rsid w:val="005C683C"/>
    <w:rsid w:val="005D5DA5"/>
    <w:rsid w:val="005D6934"/>
    <w:rsid w:val="005D7E4D"/>
    <w:rsid w:val="005E2B25"/>
    <w:rsid w:val="005E4041"/>
    <w:rsid w:val="00603890"/>
    <w:rsid w:val="00617E7E"/>
    <w:rsid w:val="006214B9"/>
    <w:rsid w:val="006223F3"/>
    <w:rsid w:val="00636FE7"/>
    <w:rsid w:val="006418E5"/>
    <w:rsid w:val="00642D03"/>
    <w:rsid w:val="00643D72"/>
    <w:rsid w:val="0064588D"/>
    <w:rsid w:val="00647E48"/>
    <w:rsid w:val="006530A3"/>
    <w:rsid w:val="00667308"/>
    <w:rsid w:val="0067167E"/>
    <w:rsid w:val="00672B5D"/>
    <w:rsid w:val="006734AC"/>
    <w:rsid w:val="00675B70"/>
    <w:rsid w:val="00676C4F"/>
    <w:rsid w:val="00677A03"/>
    <w:rsid w:val="00685742"/>
    <w:rsid w:val="00685AAC"/>
    <w:rsid w:val="006A2D7A"/>
    <w:rsid w:val="006A34C6"/>
    <w:rsid w:val="006A616B"/>
    <w:rsid w:val="006B0D37"/>
    <w:rsid w:val="006C6FDD"/>
    <w:rsid w:val="006D2E3E"/>
    <w:rsid w:val="006D2EC0"/>
    <w:rsid w:val="006D7A56"/>
    <w:rsid w:val="006E24E8"/>
    <w:rsid w:val="006F2715"/>
    <w:rsid w:val="006F7059"/>
    <w:rsid w:val="006F7653"/>
    <w:rsid w:val="00701BBD"/>
    <w:rsid w:val="007048AB"/>
    <w:rsid w:val="00705A83"/>
    <w:rsid w:val="00710F4B"/>
    <w:rsid w:val="00722DE9"/>
    <w:rsid w:val="00724868"/>
    <w:rsid w:val="00725833"/>
    <w:rsid w:val="00726C24"/>
    <w:rsid w:val="00734B08"/>
    <w:rsid w:val="00735ABA"/>
    <w:rsid w:val="00756543"/>
    <w:rsid w:val="00756D19"/>
    <w:rsid w:val="00756E67"/>
    <w:rsid w:val="00764E15"/>
    <w:rsid w:val="00766190"/>
    <w:rsid w:val="00767D16"/>
    <w:rsid w:val="00771530"/>
    <w:rsid w:val="00780A93"/>
    <w:rsid w:val="00780F88"/>
    <w:rsid w:val="007836FA"/>
    <w:rsid w:val="0079604C"/>
    <w:rsid w:val="007A1BF8"/>
    <w:rsid w:val="007A4E5E"/>
    <w:rsid w:val="007A6ADF"/>
    <w:rsid w:val="007C72EB"/>
    <w:rsid w:val="007D289B"/>
    <w:rsid w:val="007E11AE"/>
    <w:rsid w:val="007E6A6A"/>
    <w:rsid w:val="007F1FDF"/>
    <w:rsid w:val="008114C6"/>
    <w:rsid w:val="00813931"/>
    <w:rsid w:val="00821737"/>
    <w:rsid w:val="008276FC"/>
    <w:rsid w:val="00832E04"/>
    <w:rsid w:val="008448A8"/>
    <w:rsid w:val="008458FF"/>
    <w:rsid w:val="008565F1"/>
    <w:rsid w:val="00863BA2"/>
    <w:rsid w:val="00886A64"/>
    <w:rsid w:val="00887A3A"/>
    <w:rsid w:val="00892BC2"/>
    <w:rsid w:val="008A33EC"/>
    <w:rsid w:val="008C3D8A"/>
    <w:rsid w:val="008C7192"/>
    <w:rsid w:val="008E51E2"/>
    <w:rsid w:val="008F3EB9"/>
    <w:rsid w:val="008F4DBD"/>
    <w:rsid w:val="0090691D"/>
    <w:rsid w:val="009111CE"/>
    <w:rsid w:val="00912740"/>
    <w:rsid w:val="00913515"/>
    <w:rsid w:val="00917B00"/>
    <w:rsid w:val="009347FF"/>
    <w:rsid w:val="00935484"/>
    <w:rsid w:val="009423F6"/>
    <w:rsid w:val="009541A3"/>
    <w:rsid w:val="009710E9"/>
    <w:rsid w:val="00974C90"/>
    <w:rsid w:val="00980064"/>
    <w:rsid w:val="00982B17"/>
    <w:rsid w:val="00986890"/>
    <w:rsid w:val="009A6802"/>
    <w:rsid w:val="009B04F8"/>
    <w:rsid w:val="009B5F0D"/>
    <w:rsid w:val="009C35C6"/>
    <w:rsid w:val="009D5567"/>
    <w:rsid w:val="009E7E20"/>
    <w:rsid w:val="009F4085"/>
    <w:rsid w:val="00A042D5"/>
    <w:rsid w:val="00A16275"/>
    <w:rsid w:val="00A17F60"/>
    <w:rsid w:val="00A35DA0"/>
    <w:rsid w:val="00A53D7D"/>
    <w:rsid w:val="00A67949"/>
    <w:rsid w:val="00A72B75"/>
    <w:rsid w:val="00A73324"/>
    <w:rsid w:val="00A74377"/>
    <w:rsid w:val="00A76440"/>
    <w:rsid w:val="00A76BA5"/>
    <w:rsid w:val="00A80EEF"/>
    <w:rsid w:val="00A86EF1"/>
    <w:rsid w:val="00AA251A"/>
    <w:rsid w:val="00AB090B"/>
    <w:rsid w:val="00AB3DBE"/>
    <w:rsid w:val="00AB469E"/>
    <w:rsid w:val="00AB514D"/>
    <w:rsid w:val="00AC355A"/>
    <w:rsid w:val="00AC4F8E"/>
    <w:rsid w:val="00AE21F9"/>
    <w:rsid w:val="00AE2F07"/>
    <w:rsid w:val="00AE5413"/>
    <w:rsid w:val="00AE69D6"/>
    <w:rsid w:val="00AE7A0B"/>
    <w:rsid w:val="00AF492D"/>
    <w:rsid w:val="00AF5B6F"/>
    <w:rsid w:val="00B04EEF"/>
    <w:rsid w:val="00B119DC"/>
    <w:rsid w:val="00B22503"/>
    <w:rsid w:val="00B25685"/>
    <w:rsid w:val="00B310B7"/>
    <w:rsid w:val="00B371F9"/>
    <w:rsid w:val="00B37FFB"/>
    <w:rsid w:val="00B42F58"/>
    <w:rsid w:val="00B43118"/>
    <w:rsid w:val="00B532FF"/>
    <w:rsid w:val="00B57FA1"/>
    <w:rsid w:val="00B63963"/>
    <w:rsid w:val="00B6400E"/>
    <w:rsid w:val="00B822F2"/>
    <w:rsid w:val="00B84768"/>
    <w:rsid w:val="00B86641"/>
    <w:rsid w:val="00BA37C2"/>
    <w:rsid w:val="00BA3D3D"/>
    <w:rsid w:val="00BA7536"/>
    <w:rsid w:val="00BA7A1B"/>
    <w:rsid w:val="00BC2DC3"/>
    <w:rsid w:val="00BC615D"/>
    <w:rsid w:val="00BC69DE"/>
    <w:rsid w:val="00BC7874"/>
    <w:rsid w:val="00BD172E"/>
    <w:rsid w:val="00BE024D"/>
    <w:rsid w:val="00BE3433"/>
    <w:rsid w:val="00BE55EF"/>
    <w:rsid w:val="00BF08C9"/>
    <w:rsid w:val="00C213FC"/>
    <w:rsid w:val="00C22011"/>
    <w:rsid w:val="00C26CDA"/>
    <w:rsid w:val="00C30CE0"/>
    <w:rsid w:val="00C44A9F"/>
    <w:rsid w:val="00C6270D"/>
    <w:rsid w:val="00C642B9"/>
    <w:rsid w:val="00C65771"/>
    <w:rsid w:val="00C665CC"/>
    <w:rsid w:val="00C73E39"/>
    <w:rsid w:val="00C77358"/>
    <w:rsid w:val="00C7762B"/>
    <w:rsid w:val="00C819EE"/>
    <w:rsid w:val="00C91E29"/>
    <w:rsid w:val="00CA02F4"/>
    <w:rsid w:val="00CA32CB"/>
    <w:rsid w:val="00CA3A58"/>
    <w:rsid w:val="00CB2FE2"/>
    <w:rsid w:val="00CB493F"/>
    <w:rsid w:val="00CB6F55"/>
    <w:rsid w:val="00CC0A8E"/>
    <w:rsid w:val="00CC3468"/>
    <w:rsid w:val="00CC7590"/>
    <w:rsid w:val="00CD0E4A"/>
    <w:rsid w:val="00CD2191"/>
    <w:rsid w:val="00CD65EA"/>
    <w:rsid w:val="00CD7930"/>
    <w:rsid w:val="00CE5C25"/>
    <w:rsid w:val="00CF46D5"/>
    <w:rsid w:val="00D21072"/>
    <w:rsid w:val="00D23D51"/>
    <w:rsid w:val="00D26C5B"/>
    <w:rsid w:val="00D30214"/>
    <w:rsid w:val="00D309D1"/>
    <w:rsid w:val="00D522BD"/>
    <w:rsid w:val="00D53167"/>
    <w:rsid w:val="00D57EE2"/>
    <w:rsid w:val="00D60CDB"/>
    <w:rsid w:val="00D66B93"/>
    <w:rsid w:val="00D66BE1"/>
    <w:rsid w:val="00D72943"/>
    <w:rsid w:val="00D94144"/>
    <w:rsid w:val="00D94D53"/>
    <w:rsid w:val="00DA0EA3"/>
    <w:rsid w:val="00DA597B"/>
    <w:rsid w:val="00DB0F12"/>
    <w:rsid w:val="00DB3056"/>
    <w:rsid w:val="00DB74EB"/>
    <w:rsid w:val="00DC11A7"/>
    <w:rsid w:val="00DC23B8"/>
    <w:rsid w:val="00DC309A"/>
    <w:rsid w:val="00DC6E6C"/>
    <w:rsid w:val="00DE7D0A"/>
    <w:rsid w:val="00DF3404"/>
    <w:rsid w:val="00DF58F0"/>
    <w:rsid w:val="00E0372B"/>
    <w:rsid w:val="00E16564"/>
    <w:rsid w:val="00E22E7C"/>
    <w:rsid w:val="00E46363"/>
    <w:rsid w:val="00E47F00"/>
    <w:rsid w:val="00E54067"/>
    <w:rsid w:val="00E56400"/>
    <w:rsid w:val="00E57F92"/>
    <w:rsid w:val="00E618BF"/>
    <w:rsid w:val="00E678E7"/>
    <w:rsid w:val="00E73ED0"/>
    <w:rsid w:val="00E77FDC"/>
    <w:rsid w:val="00E922B0"/>
    <w:rsid w:val="00E96782"/>
    <w:rsid w:val="00EA2C24"/>
    <w:rsid w:val="00EA2F3A"/>
    <w:rsid w:val="00EA75A0"/>
    <w:rsid w:val="00EB06C3"/>
    <w:rsid w:val="00EB07E7"/>
    <w:rsid w:val="00EB302E"/>
    <w:rsid w:val="00EB5EBF"/>
    <w:rsid w:val="00EC623E"/>
    <w:rsid w:val="00ED564C"/>
    <w:rsid w:val="00EE1EA3"/>
    <w:rsid w:val="00EF5511"/>
    <w:rsid w:val="00F012C2"/>
    <w:rsid w:val="00F0489C"/>
    <w:rsid w:val="00F2411C"/>
    <w:rsid w:val="00F336EC"/>
    <w:rsid w:val="00F33BE0"/>
    <w:rsid w:val="00F60F4F"/>
    <w:rsid w:val="00F6123B"/>
    <w:rsid w:val="00F6762D"/>
    <w:rsid w:val="00F73BA1"/>
    <w:rsid w:val="00F75582"/>
    <w:rsid w:val="00F836F1"/>
    <w:rsid w:val="00F903D3"/>
    <w:rsid w:val="00F942CB"/>
    <w:rsid w:val="00F95274"/>
    <w:rsid w:val="00FA7B8B"/>
    <w:rsid w:val="00FD60B1"/>
    <w:rsid w:val="00FD7DD9"/>
    <w:rsid w:val="00FF4E26"/>
    <w:rsid w:val="00FF5D43"/>
    <w:rsid w:val="00FF7968"/>
    <w:rsid w:val="635F2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14:docId w14:val="4BBD9C76"/>
  <w15:docId w15:val="{3CE552D4-23F8-472E-BB81-81D6F737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pPr>
      <w:widowControl w:val="0"/>
      <w:jc w:val="both"/>
    </w:pPr>
    <w:rPr>
      <w:kern w:val="2"/>
      <w:sz w:val="21"/>
      <w:szCs w:val="24"/>
    </w:rPr>
  </w:style>
  <w:style w:type="paragraph" w:styleId="1">
    <w:name w:val="heading 1"/>
    <w:basedOn w:val="a7"/>
    <w:next w:val="a7"/>
    <w:link w:val="10"/>
    <w:uiPriority w:val="9"/>
    <w:qFormat/>
    <w:pPr>
      <w:keepNext/>
      <w:keepLines/>
      <w:spacing w:before="340" w:after="330" w:line="578" w:lineRule="auto"/>
      <w:outlineLvl w:val="0"/>
    </w:pPr>
    <w:rPr>
      <w:b/>
      <w:bCs/>
      <w:kern w:val="44"/>
      <w:sz w:val="44"/>
      <w:szCs w:val="44"/>
    </w:rPr>
  </w:style>
  <w:style w:type="paragraph" w:styleId="2">
    <w:name w:val="heading 2"/>
    <w:basedOn w:val="a7"/>
    <w:next w:val="a7"/>
    <w:link w:val="20"/>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a7"/>
    <w:next w:val="a7"/>
    <w:link w:val="30"/>
    <w:autoRedefine/>
    <w:uiPriority w:val="9"/>
    <w:semiHidden/>
    <w:unhideWhenUsed/>
    <w:qFormat/>
    <w:pPr>
      <w:keepNext/>
      <w:keepLines/>
      <w:spacing w:before="260" w:after="260" w:line="416" w:lineRule="auto"/>
      <w:outlineLvl w:val="2"/>
    </w:pPr>
    <w:rPr>
      <w:b/>
      <w:bCs/>
      <w:sz w:val="32"/>
      <w:szCs w:val="3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caption"/>
    <w:basedOn w:val="a7"/>
    <w:next w:val="a7"/>
    <w:qFormat/>
    <w:rPr>
      <w:rFonts w:ascii="Arial" w:eastAsia="黑体" w:hAnsi="Arial" w:cs="Arial"/>
      <w:sz w:val="20"/>
      <w:szCs w:val="20"/>
    </w:rPr>
  </w:style>
  <w:style w:type="paragraph" w:styleId="ac">
    <w:name w:val="annotation text"/>
    <w:basedOn w:val="a7"/>
    <w:link w:val="ad"/>
    <w:uiPriority w:val="99"/>
    <w:semiHidden/>
    <w:unhideWhenUsed/>
    <w:pPr>
      <w:jc w:val="left"/>
    </w:pPr>
  </w:style>
  <w:style w:type="paragraph" w:styleId="ae">
    <w:name w:val="Body Text"/>
    <w:basedOn w:val="a7"/>
    <w:link w:val="af"/>
    <w:uiPriority w:val="1"/>
    <w:qFormat/>
    <w:pPr>
      <w:autoSpaceDE w:val="0"/>
      <w:autoSpaceDN w:val="0"/>
      <w:jc w:val="left"/>
    </w:pPr>
    <w:rPr>
      <w:rFonts w:ascii="宋体" w:hAnsi="宋体" w:cs="宋体"/>
      <w:kern w:val="0"/>
      <w:szCs w:val="21"/>
      <w:lang w:val="zh-CN" w:bidi="zh-CN"/>
    </w:rPr>
  </w:style>
  <w:style w:type="paragraph" w:styleId="af0">
    <w:name w:val="Plain Text"/>
    <w:basedOn w:val="a7"/>
    <w:link w:val="af1"/>
    <w:autoRedefine/>
    <w:uiPriority w:val="99"/>
    <w:semiHidden/>
    <w:unhideWhenUsed/>
    <w:qFormat/>
    <w:rPr>
      <w:rFonts w:asciiTheme="minorEastAsia" w:eastAsiaTheme="minorEastAsia" w:hAnsi="Courier New" w:cs="Courier New"/>
    </w:rPr>
  </w:style>
  <w:style w:type="paragraph" w:styleId="af2">
    <w:name w:val="Balloon Text"/>
    <w:basedOn w:val="a7"/>
    <w:link w:val="af3"/>
    <w:uiPriority w:val="99"/>
    <w:semiHidden/>
    <w:unhideWhenUsed/>
    <w:rPr>
      <w:sz w:val="18"/>
      <w:szCs w:val="18"/>
    </w:rPr>
  </w:style>
  <w:style w:type="paragraph" w:styleId="af4">
    <w:name w:val="footer"/>
    <w:basedOn w:val="a7"/>
    <w:autoRedefine/>
    <w:qFormat/>
    <w:pPr>
      <w:tabs>
        <w:tab w:val="center" w:pos="4153"/>
        <w:tab w:val="right" w:pos="8306"/>
      </w:tabs>
      <w:snapToGrid w:val="0"/>
      <w:jc w:val="left"/>
    </w:pPr>
    <w:rPr>
      <w:sz w:val="18"/>
      <w:szCs w:val="18"/>
    </w:rPr>
  </w:style>
  <w:style w:type="paragraph" w:styleId="af5">
    <w:name w:val="header"/>
    <w:basedOn w:val="a7"/>
    <w:link w:val="af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7">
    <w:name w:val="annotation subject"/>
    <w:basedOn w:val="ac"/>
    <w:next w:val="ac"/>
    <w:link w:val="af8"/>
    <w:uiPriority w:val="99"/>
    <w:semiHidden/>
    <w:unhideWhenUsed/>
    <w:rPr>
      <w:b/>
      <w:bCs/>
    </w:rPr>
  </w:style>
  <w:style w:type="table" w:styleId="af9">
    <w:name w:val="Table Grid"/>
    <w:basedOn w:val="a9"/>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8"/>
    <w:autoRedefine/>
  </w:style>
  <w:style w:type="character" w:styleId="afb">
    <w:name w:val="Emphasis"/>
    <w:basedOn w:val="a8"/>
    <w:autoRedefine/>
    <w:uiPriority w:val="20"/>
    <w:qFormat/>
    <w:rPr>
      <w:i/>
      <w:iCs/>
    </w:rPr>
  </w:style>
  <w:style w:type="character" w:styleId="afc">
    <w:name w:val="Hyperlink"/>
    <w:basedOn w:val="a8"/>
    <w:autoRedefine/>
    <w:uiPriority w:val="99"/>
    <w:semiHidden/>
    <w:unhideWhenUsed/>
    <w:qFormat/>
    <w:rPr>
      <w:color w:val="0000FF"/>
      <w:u w:val="single"/>
    </w:rPr>
  </w:style>
  <w:style w:type="character" w:styleId="afd">
    <w:name w:val="annotation reference"/>
    <w:autoRedefine/>
    <w:uiPriority w:val="99"/>
    <w:semiHidden/>
    <w:unhideWhenUsed/>
    <w:qFormat/>
    <w:rPr>
      <w:sz w:val="21"/>
      <w:szCs w:val="21"/>
    </w:rPr>
  </w:style>
  <w:style w:type="character" w:customStyle="1" w:styleId="af6">
    <w:name w:val="页眉 字符"/>
    <w:link w:val="af5"/>
    <w:autoRedefine/>
    <w:uiPriority w:val="99"/>
    <w:qFormat/>
    <w:rPr>
      <w:kern w:val="2"/>
      <w:sz w:val="18"/>
      <w:szCs w:val="18"/>
    </w:rPr>
  </w:style>
  <w:style w:type="character" w:customStyle="1" w:styleId="af3">
    <w:name w:val="批注框文本 字符"/>
    <w:link w:val="af2"/>
    <w:autoRedefine/>
    <w:uiPriority w:val="99"/>
    <w:semiHidden/>
    <w:qFormat/>
    <w:rPr>
      <w:kern w:val="2"/>
      <w:sz w:val="18"/>
      <w:szCs w:val="18"/>
    </w:rPr>
  </w:style>
  <w:style w:type="character" w:customStyle="1" w:styleId="ad">
    <w:name w:val="批注文字 字符"/>
    <w:link w:val="ac"/>
    <w:uiPriority w:val="99"/>
    <w:semiHidden/>
    <w:rPr>
      <w:kern w:val="2"/>
      <w:sz w:val="21"/>
      <w:szCs w:val="24"/>
    </w:rPr>
  </w:style>
  <w:style w:type="character" w:customStyle="1" w:styleId="af8">
    <w:name w:val="批注主题 字符"/>
    <w:link w:val="af7"/>
    <w:autoRedefine/>
    <w:uiPriority w:val="99"/>
    <w:semiHidden/>
    <w:rPr>
      <w:b/>
      <w:bCs/>
      <w:kern w:val="2"/>
      <w:sz w:val="21"/>
      <w:szCs w:val="24"/>
    </w:rPr>
  </w:style>
  <w:style w:type="paragraph" w:styleId="afe">
    <w:name w:val="No Spacing"/>
    <w:uiPriority w:val="1"/>
    <w:qFormat/>
    <w:pPr>
      <w:widowControl w:val="0"/>
      <w:jc w:val="both"/>
    </w:pPr>
    <w:rPr>
      <w:kern w:val="2"/>
      <w:sz w:val="21"/>
      <w:szCs w:val="24"/>
    </w:rPr>
  </w:style>
  <w:style w:type="paragraph" w:customStyle="1" w:styleId="11">
    <w:name w:val="修订1"/>
    <w:hidden/>
    <w:uiPriority w:val="99"/>
    <w:semiHidden/>
    <w:qFormat/>
    <w:rPr>
      <w:kern w:val="2"/>
      <w:sz w:val="21"/>
      <w:szCs w:val="24"/>
    </w:rPr>
  </w:style>
  <w:style w:type="paragraph" w:styleId="aff">
    <w:name w:val="List Paragraph"/>
    <w:basedOn w:val="a7"/>
    <w:link w:val="aff0"/>
    <w:uiPriority w:val="34"/>
    <w:qFormat/>
    <w:pPr>
      <w:ind w:firstLineChars="200" w:firstLine="420"/>
    </w:pPr>
  </w:style>
  <w:style w:type="paragraph" w:customStyle="1" w:styleId="aff1">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f1"/>
    <w:qFormat/>
    <w:rPr>
      <w:rFonts w:ascii="宋体"/>
      <w:sz w:val="21"/>
    </w:rPr>
  </w:style>
  <w:style w:type="character" w:customStyle="1" w:styleId="fontstyle01">
    <w:name w:val="fontstyle01"/>
    <w:basedOn w:val="a8"/>
    <w:autoRedefine/>
    <w:rPr>
      <w:rFonts w:ascii="FZFSK--GBK1-0" w:hAnsi="FZFSK--GBK1-0" w:hint="default"/>
      <w:color w:val="000000"/>
      <w:sz w:val="30"/>
      <w:szCs w:val="30"/>
    </w:rPr>
  </w:style>
  <w:style w:type="character" w:customStyle="1" w:styleId="fontstyle21">
    <w:name w:val="fontstyle21"/>
    <w:basedOn w:val="a8"/>
    <w:rPr>
      <w:rFonts w:ascii="TimesNewRomanPSMT" w:hAnsi="TimesNewRomanPSMT" w:hint="default"/>
      <w:color w:val="000000"/>
      <w:sz w:val="30"/>
      <w:szCs w:val="30"/>
    </w:rPr>
  </w:style>
  <w:style w:type="character" w:customStyle="1" w:styleId="20">
    <w:name w:val="标题 2 字符"/>
    <w:basedOn w:val="a8"/>
    <w:link w:val="2"/>
    <w:uiPriority w:val="9"/>
    <w:qFormat/>
    <w:rPr>
      <w:rFonts w:ascii="Arial" w:eastAsia="黑体" w:hAnsi="Arial"/>
      <w:b/>
      <w:bCs/>
      <w:kern w:val="2"/>
      <w:sz w:val="32"/>
      <w:szCs w:val="32"/>
    </w:rPr>
  </w:style>
  <w:style w:type="character" w:customStyle="1" w:styleId="af">
    <w:name w:val="正文文本 字符"/>
    <w:basedOn w:val="a8"/>
    <w:link w:val="ae"/>
    <w:uiPriority w:val="1"/>
    <w:qFormat/>
    <w:rPr>
      <w:rFonts w:ascii="宋体" w:hAnsi="宋体" w:cs="宋体"/>
      <w:sz w:val="21"/>
      <w:szCs w:val="21"/>
      <w:lang w:val="zh-CN" w:bidi="zh-CN"/>
    </w:rPr>
  </w:style>
  <w:style w:type="paragraph" w:customStyle="1" w:styleId="12">
    <w:name w:val="样式1"/>
    <w:basedOn w:val="a7"/>
    <w:link w:val="13"/>
    <w:qFormat/>
    <w:pPr>
      <w:ind w:firstLineChars="200" w:firstLine="200"/>
    </w:pPr>
  </w:style>
  <w:style w:type="character" w:customStyle="1" w:styleId="13">
    <w:name w:val="样式1 字符"/>
    <w:basedOn w:val="a8"/>
    <w:link w:val="12"/>
    <w:qFormat/>
    <w:rPr>
      <w:kern w:val="2"/>
      <w:sz w:val="21"/>
      <w:szCs w:val="24"/>
    </w:rPr>
  </w:style>
  <w:style w:type="paragraph" w:customStyle="1" w:styleId="aff2">
    <w:name w:val="二级条标题"/>
    <w:basedOn w:val="a7"/>
    <w:next w:val="aff1"/>
    <w:link w:val="Char0"/>
    <w:qFormat/>
    <w:pPr>
      <w:widowControl/>
      <w:jc w:val="left"/>
      <w:outlineLvl w:val="3"/>
    </w:pPr>
    <w:rPr>
      <w:rFonts w:eastAsia="黑体"/>
      <w:kern w:val="0"/>
      <w:szCs w:val="21"/>
    </w:rPr>
  </w:style>
  <w:style w:type="paragraph" w:customStyle="1" w:styleId="a">
    <w:name w:val="列项——（一级）"/>
    <w:qFormat/>
    <w:pPr>
      <w:widowControl w:val="0"/>
      <w:numPr>
        <w:numId w:val="1"/>
      </w:numPr>
      <w:tabs>
        <w:tab w:val="left" w:pos="854"/>
      </w:tabs>
      <w:jc w:val="both"/>
    </w:pPr>
    <w:rPr>
      <w:rFonts w:ascii="宋体" w:cs="宋体"/>
      <w:sz w:val="21"/>
      <w:szCs w:val="21"/>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1">
    <w:name w:val="段 Char1"/>
    <w:qFormat/>
    <w:locked/>
    <w:rPr>
      <w:rFonts w:ascii="宋体" w:cs="宋体"/>
      <w:sz w:val="21"/>
      <w:szCs w:val="21"/>
    </w:rPr>
  </w:style>
  <w:style w:type="character" w:customStyle="1" w:styleId="Char0">
    <w:name w:val="二级条标题 Char"/>
    <w:link w:val="aff2"/>
    <w:qFormat/>
    <w:rPr>
      <w:rFonts w:eastAsia="黑体"/>
      <w:sz w:val="21"/>
      <w:szCs w:val="21"/>
    </w:rPr>
  </w:style>
  <w:style w:type="character" w:customStyle="1" w:styleId="10">
    <w:name w:val="标题 1 字符"/>
    <w:basedOn w:val="a8"/>
    <w:link w:val="1"/>
    <w:uiPriority w:val="9"/>
    <w:qFormat/>
    <w:rPr>
      <w:b/>
      <w:bCs/>
      <w:kern w:val="44"/>
      <w:sz w:val="44"/>
      <w:szCs w:val="44"/>
    </w:rPr>
  </w:style>
  <w:style w:type="paragraph" w:customStyle="1" w:styleId="14">
    <w:name w:val="正文1"/>
    <w:qFormat/>
    <w:pPr>
      <w:jc w:val="both"/>
    </w:pPr>
    <w:rPr>
      <w:kern w:val="2"/>
      <w:sz w:val="21"/>
      <w:szCs w:val="21"/>
    </w:rPr>
  </w:style>
  <w:style w:type="paragraph" w:customStyle="1" w:styleId="aff3">
    <w:name w:val="一级条标题"/>
    <w:next w:val="aff1"/>
    <w:link w:val="Char2"/>
    <w:qFormat/>
    <w:pPr>
      <w:outlineLvl w:val="2"/>
    </w:pPr>
    <w:rPr>
      <w:rFonts w:eastAsia="黑体"/>
      <w:sz w:val="21"/>
    </w:rPr>
  </w:style>
  <w:style w:type="paragraph" w:customStyle="1" w:styleId="aff4">
    <w:name w:val="前言、引言标题"/>
    <w:next w:val="a7"/>
    <w:qFormat/>
    <w:pPr>
      <w:shd w:val="clear" w:color="FFFFFF" w:fill="FFFFFF"/>
      <w:spacing w:before="640" w:after="560"/>
      <w:jc w:val="center"/>
      <w:outlineLvl w:val="0"/>
    </w:pPr>
    <w:rPr>
      <w:rFonts w:ascii="黑体" w:eastAsia="黑体"/>
      <w:sz w:val="32"/>
    </w:rPr>
  </w:style>
  <w:style w:type="paragraph" w:customStyle="1" w:styleId="aff5">
    <w:name w:val="章标题"/>
    <w:next w:val="a7"/>
    <w:uiPriority w:val="99"/>
    <w:qFormat/>
    <w:pPr>
      <w:spacing w:beforeLines="50" w:afterLines="50"/>
      <w:jc w:val="both"/>
      <w:outlineLvl w:val="1"/>
    </w:pPr>
    <w:rPr>
      <w:rFonts w:ascii="黑体" w:eastAsia="黑体"/>
      <w:sz w:val="21"/>
    </w:rPr>
  </w:style>
  <w:style w:type="paragraph" w:customStyle="1" w:styleId="a0">
    <w:name w:val="附录标识"/>
    <w:basedOn w:val="aff4"/>
    <w:qFormat/>
    <w:pPr>
      <w:numPr>
        <w:numId w:val="2"/>
      </w:numPr>
      <w:tabs>
        <w:tab w:val="left" w:pos="6405"/>
      </w:tabs>
      <w:spacing w:after="200"/>
    </w:pPr>
    <w:rPr>
      <w:sz w:val="21"/>
    </w:rPr>
  </w:style>
  <w:style w:type="paragraph" w:customStyle="1" w:styleId="a1">
    <w:name w:val="附录章标题"/>
    <w:next w:val="a7"/>
    <w:qFormat/>
    <w:pPr>
      <w:numPr>
        <w:ilvl w:val="1"/>
        <w:numId w:val="2"/>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2">
    <w:name w:val="附录一级条标题"/>
    <w:basedOn w:val="a1"/>
    <w:next w:val="a7"/>
    <w:qFormat/>
    <w:pPr>
      <w:numPr>
        <w:ilvl w:val="2"/>
      </w:numPr>
      <w:autoSpaceDN w:val="0"/>
      <w:spacing w:beforeLines="0" w:afterLines="0"/>
      <w:outlineLvl w:val="2"/>
    </w:pPr>
  </w:style>
  <w:style w:type="paragraph" w:customStyle="1" w:styleId="a3">
    <w:name w:val="附录二级条标题"/>
    <w:basedOn w:val="a2"/>
    <w:next w:val="a7"/>
    <w:qFormat/>
    <w:pPr>
      <w:numPr>
        <w:ilvl w:val="3"/>
      </w:numPr>
      <w:outlineLvl w:val="3"/>
    </w:pPr>
  </w:style>
  <w:style w:type="paragraph" w:customStyle="1" w:styleId="a4">
    <w:name w:val="附录三级条标题"/>
    <w:basedOn w:val="a3"/>
    <w:next w:val="a7"/>
    <w:qFormat/>
    <w:pPr>
      <w:numPr>
        <w:ilvl w:val="4"/>
      </w:numPr>
      <w:outlineLvl w:val="4"/>
    </w:pPr>
  </w:style>
  <w:style w:type="paragraph" w:customStyle="1" w:styleId="a5">
    <w:name w:val="附录四级条标题"/>
    <w:basedOn w:val="a4"/>
    <w:next w:val="a7"/>
    <w:qFormat/>
    <w:pPr>
      <w:numPr>
        <w:ilvl w:val="5"/>
      </w:numPr>
      <w:outlineLvl w:val="5"/>
    </w:pPr>
  </w:style>
  <w:style w:type="paragraph" w:customStyle="1" w:styleId="a6">
    <w:name w:val="附录五级条标题"/>
    <w:basedOn w:val="a5"/>
    <w:next w:val="a7"/>
    <w:autoRedefine/>
    <w:qFormat/>
    <w:pPr>
      <w:numPr>
        <w:ilvl w:val="6"/>
      </w:numPr>
      <w:outlineLvl w:val="6"/>
    </w:pPr>
  </w:style>
  <w:style w:type="paragraph" w:customStyle="1" w:styleId="aff6">
    <w:name w:val="三级条标题"/>
    <w:basedOn w:val="aff2"/>
    <w:next w:val="a7"/>
    <w:qFormat/>
    <w:pPr>
      <w:outlineLvl w:val="4"/>
    </w:pPr>
    <w:rPr>
      <w:szCs w:val="20"/>
    </w:rPr>
  </w:style>
  <w:style w:type="paragraph" w:customStyle="1" w:styleId="aff7">
    <w:name w:val="四级条标题"/>
    <w:basedOn w:val="aff6"/>
    <w:next w:val="a7"/>
    <w:autoRedefine/>
    <w:qFormat/>
    <w:pPr>
      <w:outlineLvl w:val="5"/>
    </w:pPr>
  </w:style>
  <w:style w:type="paragraph" w:customStyle="1" w:styleId="aff8">
    <w:name w:val="五级条标题"/>
    <w:basedOn w:val="aff7"/>
    <w:next w:val="a7"/>
    <w:qFormat/>
    <w:pPr>
      <w:outlineLvl w:val="6"/>
    </w:pPr>
  </w:style>
  <w:style w:type="character" w:customStyle="1" w:styleId="Char2">
    <w:name w:val="一级条标题 Char"/>
    <w:link w:val="aff3"/>
    <w:qFormat/>
    <w:rPr>
      <w:rFonts w:eastAsia="黑体"/>
      <w:sz w:val="21"/>
    </w:rPr>
  </w:style>
  <w:style w:type="character" w:customStyle="1" w:styleId="Bodytext1">
    <w:name w:val="Body text|1_"/>
    <w:link w:val="Bodytext10"/>
    <w:rPr>
      <w:rFonts w:ascii="宋体" w:hAnsi="宋体" w:cs="宋体"/>
      <w:lang w:val="zh-TW" w:eastAsia="zh-TW" w:bidi="zh-TW"/>
    </w:rPr>
  </w:style>
  <w:style w:type="paragraph" w:customStyle="1" w:styleId="Bodytext10">
    <w:name w:val="Body text|1"/>
    <w:basedOn w:val="a7"/>
    <w:link w:val="Bodytext1"/>
    <w:pPr>
      <w:spacing w:after="200" w:line="312" w:lineRule="auto"/>
      <w:ind w:firstLine="400"/>
      <w:jc w:val="left"/>
    </w:pPr>
    <w:rPr>
      <w:rFonts w:ascii="宋体" w:hAnsi="宋体" w:cs="宋体"/>
      <w:kern w:val="0"/>
      <w:sz w:val="20"/>
      <w:szCs w:val="20"/>
      <w:lang w:val="zh-TW" w:eastAsia="zh-TW" w:bidi="zh-TW"/>
    </w:rPr>
  </w:style>
  <w:style w:type="paragraph" w:customStyle="1" w:styleId="aff9">
    <w:name w:val="一级条标题【重制】"/>
    <w:basedOn w:val="a7"/>
    <w:next w:val="a7"/>
    <w:link w:val="affa"/>
    <w:qFormat/>
    <w:pPr>
      <w:widowControl/>
      <w:spacing w:beforeLines="50" w:before="156" w:afterLines="50" w:after="156"/>
      <w:outlineLvl w:val="2"/>
    </w:pPr>
    <w:rPr>
      <w:rFonts w:ascii="黑体" w:eastAsia="黑体" w:cs="黑体"/>
      <w:kern w:val="0"/>
      <w:szCs w:val="21"/>
    </w:rPr>
  </w:style>
  <w:style w:type="character" w:customStyle="1" w:styleId="affa">
    <w:name w:val="一级条标题【重制】 字符"/>
    <w:basedOn w:val="a8"/>
    <w:link w:val="aff9"/>
    <w:qFormat/>
    <w:rPr>
      <w:rFonts w:ascii="黑体" w:eastAsia="黑体" w:cs="黑体"/>
      <w:sz w:val="21"/>
      <w:szCs w:val="21"/>
    </w:rPr>
  </w:style>
  <w:style w:type="paragraph" w:customStyle="1" w:styleId="15">
    <w:name w:val="无间隔1"/>
    <w:basedOn w:val="a7"/>
    <w:uiPriority w:val="1"/>
    <w:qFormat/>
    <w:pPr>
      <w:adjustRightInd w:val="0"/>
      <w:spacing w:line="400" w:lineRule="exact"/>
    </w:pPr>
    <w:rPr>
      <w:rFonts w:ascii="Calibri" w:hAnsi="Calibri" w:cs="Calibri"/>
      <w:szCs w:val="21"/>
    </w:rPr>
  </w:style>
  <w:style w:type="character" w:customStyle="1" w:styleId="aff0">
    <w:name w:val="列表段落 字符"/>
    <w:link w:val="aff"/>
    <w:autoRedefine/>
    <w:uiPriority w:val="34"/>
    <w:qFormat/>
    <w:rPr>
      <w:kern w:val="2"/>
      <w:sz w:val="21"/>
      <w:szCs w:val="24"/>
    </w:rPr>
  </w:style>
  <w:style w:type="paragraph" w:customStyle="1" w:styleId="ListParagraph1">
    <w:name w:val="List Paragraph1"/>
    <w:basedOn w:val="a7"/>
    <w:qFormat/>
    <w:pPr>
      <w:ind w:firstLineChars="200" w:firstLine="420"/>
    </w:pPr>
    <w:rPr>
      <w:rFonts w:ascii="Calibri" w:hAnsi="Calibri"/>
      <w:szCs w:val="22"/>
    </w:rPr>
  </w:style>
  <w:style w:type="paragraph" w:customStyle="1" w:styleId="21">
    <w:name w:val="标题2"/>
    <w:basedOn w:val="2"/>
    <w:next w:val="af0"/>
    <w:autoRedefine/>
    <w:qFormat/>
    <w:rsid w:val="003F6E88"/>
    <w:pPr>
      <w:spacing w:before="360" w:after="240" w:line="240" w:lineRule="auto"/>
      <w:outlineLvl w:val="0"/>
    </w:pPr>
    <w:rPr>
      <w:rFonts w:ascii="Times New Roman" w:eastAsia="宋体" w:hAnsi="Times New Roman"/>
      <w:sz w:val="28"/>
    </w:rPr>
  </w:style>
  <w:style w:type="paragraph" w:customStyle="1" w:styleId="31">
    <w:name w:val="标题3"/>
    <w:basedOn w:val="3"/>
    <w:next w:val="af0"/>
    <w:link w:val="32"/>
    <w:autoRedefine/>
    <w:qFormat/>
    <w:pPr>
      <w:spacing w:before="240" w:after="160" w:line="240" w:lineRule="auto"/>
    </w:pPr>
    <w:rPr>
      <w:sz w:val="24"/>
    </w:rPr>
  </w:style>
  <w:style w:type="character" w:customStyle="1" w:styleId="32">
    <w:name w:val="标题3 字符"/>
    <w:link w:val="31"/>
    <w:autoRedefine/>
    <w:qFormat/>
    <w:rPr>
      <w:b/>
      <w:bCs/>
      <w:kern w:val="2"/>
      <w:sz w:val="24"/>
      <w:szCs w:val="32"/>
    </w:rPr>
  </w:style>
  <w:style w:type="character" w:customStyle="1" w:styleId="af1">
    <w:name w:val="纯文本 字符"/>
    <w:basedOn w:val="a8"/>
    <w:link w:val="af0"/>
    <w:autoRedefine/>
    <w:uiPriority w:val="99"/>
    <w:semiHidden/>
    <w:qFormat/>
    <w:rPr>
      <w:rFonts w:asciiTheme="minorEastAsia" w:eastAsiaTheme="minorEastAsia" w:hAnsi="Courier New" w:cs="Courier New"/>
      <w:kern w:val="2"/>
      <w:sz w:val="21"/>
      <w:szCs w:val="24"/>
    </w:rPr>
  </w:style>
  <w:style w:type="character" w:customStyle="1" w:styleId="30">
    <w:name w:val="标题 3 字符"/>
    <w:basedOn w:val="a8"/>
    <w:link w:val="3"/>
    <w:autoRedefine/>
    <w:uiPriority w:val="9"/>
    <w:semiHidden/>
    <w:qFormat/>
    <w:rPr>
      <w:b/>
      <w:bCs/>
      <w:kern w:val="2"/>
      <w:sz w:val="32"/>
      <w:szCs w:val="32"/>
    </w:rPr>
  </w:style>
  <w:style w:type="paragraph" w:styleId="affb">
    <w:name w:val="Revision"/>
    <w:hidden/>
    <w:uiPriority w:val="99"/>
    <w:unhideWhenUsed/>
    <w:rsid w:val="001C64F2"/>
    <w:rPr>
      <w:kern w:val="2"/>
      <w:sz w:val="21"/>
      <w:szCs w:val="24"/>
    </w:rPr>
  </w:style>
  <w:style w:type="paragraph" w:styleId="TOC1">
    <w:name w:val="toc 1"/>
    <w:basedOn w:val="a7"/>
    <w:next w:val="a7"/>
    <w:uiPriority w:val="39"/>
    <w:unhideWhenUsed/>
    <w:qFormat/>
    <w:rsid w:val="002755F4"/>
    <w:pPr>
      <w:tabs>
        <w:tab w:val="left" w:pos="567"/>
        <w:tab w:val="left" w:pos="840"/>
        <w:tab w:val="right" w:leader="dot" w:pos="9060"/>
      </w:tabs>
      <w:adjustRightInd w:val="0"/>
      <w:spacing w:line="400" w:lineRule="exact"/>
      <w:jc w:val="left"/>
    </w:pPr>
    <w:rPr>
      <w:rFonts w:cs="Calibri"/>
      <w:szCs w:val="21"/>
    </w:rPr>
  </w:style>
  <w:style w:type="paragraph" w:customStyle="1" w:styleId="affc">
    <w:name w:val="目次、前言、引言"/>
    <w:basedOn w:val="affd"/>
    <w:next w:val="aff1"/>
    <w:link w:val="affe"/>
    <w:qFormat/>
    <w:rsid w:val="002755F4"/>
    <w:pPr>
      <w:adjustRightInd w:val="0"/>
      <w:spacing w:before="851" w:after="680"/>
    </w:pPr>
    <w:rPr>
      <w:rFonts w:eastAsia="黑体"/>
      <w:b w:val="0"/>
    </w:rPr>
  </w:style>
  <w:style w:type="character" w:customStyle="1" w:styleId="affe">
    <w:name w:val="目次、前言、引言 字符"/>
    <w:basedOn w:val="afff"/>
    <w:link w:val="affc"/>
    <w:qFormat/>
    <w:rsid w:val="002755F4"/>
    <w:rPr>
      <w:rFonts w:asciiTheme="majorHAnsi" w:eastAsia="黑体" w:hAnsiTheme="majorHAnsi" w:cstheme="majorBidi"/>
      <w:b w:val="0"/>
      <w:bCs/>
      <w:kern w:val="2"/>
      <w:sz w:val="32"/>
      <w:szCs w:val="32"/>
    </w:rPr>
  </w:style>
  <w:style w:type="paragraph" w:styleId="affd">
    <w:name w:val="Title"/>
    <w:basedOn w:val="a7"/>
    <w:next w:val="a7"/>
    <w:link w:val="afff"/>
    <w:uiPriority w:val="10"/>
    <w:qFormat/>
    <w:rsid w:val="002755F4"/>
    <w:pPr>
      <w:spacing w:before="240" w:after="60"/>
      <w:jc w:val="center"/>
      <w:outlineLvl w:val="0"/>
    </w:pPr>
    <w:rPr>
      <w:rFonts w:asciiTheme="majorHAnsi" w:eastAsiaTheme="majorEastAsia" w:hAnsiTheme="majorHAnsi" w:cstheme="majorBidi"/>
      <w:b/>
      <w:bCs/>
      <w:sz w:val="32"/>
      <w:szCs w:val="32"/>
    </w:rPr>
  </w:style>
  <w:style w:type="character" w:customStyle="1" w:styleId="afff">
    <w:name w:val="标题 字符"/>
    <w:basedOn w:val="a8"/>
    <w:link w:val="affd"/>
    <w:uiPriority w:val="10"/>
    <w:rsid w:val="002755F4"/>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aidu.com/link?url=263K46dbMyBkyZGhD_2Wi37W3swLnl2HaWdgwbdGybWJ7NEKzNP5UveibIafxJBy57V-8zybclw2Wm19n369wswM8LNyNdFZbwRpa0TsJ3YUZqMcOmeD4P7HULz_ILRv&amp;wd=&amp;eqid=c01a84fb00210bba000000066583f18d" TargetMode="External"/><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wmf"/><Relationship Id="rId10" Type="http://schemas.openxmlformats.org/officeDocument/2006/relationships/footer" Target="footer1.xml"/><Relationship Id="rId19" Type="http://schemas.openxmlformats.org/officeDocument/2006/relationships/hyperlink" Target="https://www.baidu.com/link?url=263K46dbMyBkyZGhD_2Wi37W3swLnl2HaWdgwbdGybWJ7NEKzNP5UveibIafxJBy57V-8zybclw2Wm19n369wswM8LNyNdFZbwRpa0TsJ3YUZqMcOmeD4P7HULz_ILRv&amp;wd=&amp;eqid=c01a84fb00210bba000000066583f18d"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16DD67-6636-4565-8EB9-953190F3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1470</Words>
  <Characters>8381</Characters>
  <Application>Microsoft Office Word</Application>
  <DocSecurity>0</DocSecurity>
  <Lines>69</Lines>
  <Paragraphs>19</Paragraphs>
  <ScaleCrop>false</ScaleCrop>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中国制冷空调工业协会</dc:title>
  <dc:creator>z ms</dc:creator>
  <cp:lastModifiedBy>LL L</cp:lastModifiedBy>
  <cp:revision>19</cp:revision>
  <cp:lastPrinted>2019-12-16T13:07:00Z</cp:lastPrinted>
  <dcterms:created xsi:type="dcterms:W3CDTF">2023-12-28T01:02:00Z</dcterms:created>
  <dcterms:modified xsi:type="dcterms:W3CDTF">2024-03-04T02:02:00Z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DAE7C11C39324C00AE882C4A0EEEA93E_12</vt:lpwstr>
  </property>
</Properties>
</file>