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7751">
      <w:pPr>
        <w:rPr>
          <w:color w:val="auto"/>
          <w:sz w:val="24"/>
          <w:highlight w:val="none"/>
        </w:rPr>
      </w:pPr>
      <w:r>
        <w:rPr>
          <w:color w:val="auto"/>
          <w:highlight w:val="none"/>
        </w:rPr>
        <w:drawing>
          <wp:anchor distT="0" distB="0" distL="114300" distR="114300" simplePos="0" relativeHeight="251661312" behindDoc="0" locked="0" layoutInCell="1" allowOverlap="1">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p>
    <w:p w14:paraId="79640C5B">
      <w:pPr>
        <w:rPr>
          <w:color w:val="auto"/>
          <w:sz w:val="28"/>
          <w:szCs w:val="28"/>
          <w:highlight w:val="none"/>
        </w:rPr>
      </w:pPr>
    </w:p>
    <w:p w14:paraId="0E3AE62A">
      <w:pPr>
        <w:rPr>
          <w:color w:val="auto"/>
          <w:sz w:val="28"/>
          <w:szCs w:val="28"/>
          <w:highlight w:val="none"/>
        </w:rPr>
      </w:pPr>
    </w:p>
    <w:p w14:paraId="049C8A57">
      <w:pPr>
        <w:rPr>
          <w:color w:val="auto"/>
          <w:sz w:val="24"/>
          <w:highlight w:val="none"/>
        </w:rPr>
      </w:pPr>
      <w:r>
        <w:rPr>
          <w:color w:val="auto"/>
          <w:sz w:val="24"/>
          <w:highlight w:val="none"/>
        </w:rPr>
        <w:t>ICS号</w:t>
      </w:r>
    </w:p>
    <w:p w14:paraId="0473DE1C">
      <w:pPr>
        <w:rPr>
          <w:color w:val="auto"/>
          <w:sz w:val="24"/>
          <w:highlight w:val="none"/>
        </w:rPr>
      </w:pPr>
      <w:r>
        <w:rPr>
          <w:color w:val="auto"/>
          <w:sz w:val="24"/>
          <w:highlight w:val="none"/>
        </w:rPr>
        <w:t>中国标准文献分类号</w:t>
      </w:r>
    </w:p>
    <w:p w14:paraId="6C1C9BFB">
      <w:pPr>
        <w:rPr>
          <w:color w:val="auto"/>
          <w:sz w:val="24"/>
          <w:highlight w:val="none"/>
        </w:rPr>
      </w:pPr>
    </w:p>
    <w:p w14:paraId="2098D4C9">
      <w:pPr>
        <w:jc w:val="center"/>
        <w:rPr>
          <w:color w:val="auto"/>
          <w:spacing w:val="32"/>
          <w:sz w:val="64"/>
          <w:szCs w:val="64"/>
          <w:highlight w:val="none"/>
        </w:rPr>
      </w:pPr>
      <w:r>
        <w:rPr>
          <w:color w:val="auto"/>
          <w:spacing w:val="29"/>
          <w:kern w:val="0"/>
          <w:sz w:val="64"/>
          <w:szCs w:val="64"/>
          <w:highlight w:val="none"/>
          <w:fitText w:val="8320" w:id="2087952384"/>
        </w:rPr>
        <w:t>中国制冷空调工业协会标</w:t>
      </w:r>
      <w:r>
        <w:rPr>
          <w:color w:val="auto"/>
          <w:spacing w:val="1"/>
          <w:kern w:val="0"/>
          <w:sz w:val="64"/>
          <w:szCs w:val="64"/>
          <w:highlight w:val="none"/>
          <w:fitText w:val="8320" w:id="2087952384"/>
        </w:rPr>
        <w:t>准</w:t>
      </w:r>
    </w:p>
    <w:p w14:paraId="2227EC60">
      <w:pPr>
        <w:jc w:val="right"/>
        <w:rPr>
          <w:color w:val="auto"/>
          <w:sz w:val="24"/>
          <w:highlight w:val="none"/>
        </w:rPr>
      </w:pPr>
      <w:r>
        <w:rPr>
          <w:color w:val="auto"/>
          <w:sz w:val="24"/>
          <w:highlight w:val="none"/>
        </w:rPr>
        <w:t>团体标准编号</w:t>
      </w:r>
    </w:p>
    <w:p w14:paraId="70A3F20B">
      <w:pPr>
        <w:jc w:val="right"/>
        <w:rPr>
          <w:color w:val="auto"/>
          <w:sz w:val="24"/>
          <w:highlight w:val="none"/>
        </w:rPr>
      </w:pPr>
      <w:r>
        <w:rPr>
          <w:color w:val="auto"/>
          <w:sz w:val="24"/>
          <w:highlight w:val="none"/>
        </w:rPr>
        <w:t>代替的团体标准编号</w:t>
      </w:r>
    </w:p>
    <w:p w14:paraId="5C8981A9">
      <w:pPr>
        <w:spacing w:line="360" w:lineRule="auto"/>
        <w:ind w:right="240"/>
        <w:rPr>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14605</wp:posOffset>
                </wp:positionV>
                <wp:extent cx="52781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8pt;margin-top:1.15pt;height:0pt;width:415.6pt;z-index:251659264;mso-width-relative:page;mso-height-relative:page;" filled="f" stroked="t" coordsize="21600,21600" o:gfxdata="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hTUN9QAAAAFAQAADwAAAAAAAAABACAAAAAiAAAAZHJzL2Rvd25yZXYueG1sUEsBAhQAFAAA&#10;AAgAh07iQPFX3PDzAQAA1AMAAA4AAAAAAAAAAQAgAAAAIwEAAGRycy9lMm9Eb2MueG1sUEsFBgAA&#10;AAAGAAYAWQEAAIgFAAAAAA==&#10;">
                <v:fill on="f" focussize="0,0"/>
                <v:stroke weight="1pt" color="#000000" miterlimit="8" joinstyle="miter"/>
                <v:imagedata o:title=""/>
                <o:lock v:ext="edit" aspectratio="f"/>
              </v:line>
            </w:pict>
          </mc:Fallback>
        </mc:AlternateContent>
      </w:r>
    </w:p>
    <w:p w14:paraId="22401F5E">
      <w:pPr>
        <w:spacing w:line="360" w:lineRule="auto"/>
        <w:ind w:right="240"/>
        <w:rPr>
          <w:color w:val="auto"/>
          <w:sz w:val="24"/>
          <w:highlight w:val="none"/>
        </w:rPr>
      </w:pPr>
    </w:p>
    <w:p w14:paraId="11000D01">
      <w:pPr>
        <w:spacing w:line="360" w:lineRule="auto"/>
        <w:ind w:right="240"/>
        <w:rPr>
          <w:color w:val="auto"/>
          <w:sz w:val="24"/>
          <w:highlight w:val="none"/>
        </w:rPr>
      </w:pPr>
    </w:p>
    <w:p w14:paraId="49FF8726">
      <w:pPr>
        <w:spacing w:line="360" w:lineRule="auto"/>
        <w:ind w:right="240"/>
        <w:rPr>
          <w:color w:val="auto"/>
          <w:sz w:val="24"/>
          <w:highlight w:val="none"/>
        </w:rPr>
      </w:pPr>
    </w:p>
    <w:p w14:paraId="6AF0A7F3">
      <w:pPr>
        <w:spacing w:line="360" w:lineRule="auto"/>
        <w:ind w:right="240"/>
        <w:rPr>
          <w:color w:val="auto"/>
          <w:sz w:val="24"/>
          <w:highlight w:val="none"/>
        </w:rPr>
      </w:pPr>
    </w:p>
    <w:p w14:paraId="2D680BBE">
      <w:pPr>
        <w:spacing w:line="360" w:lineRule="auto"/>
        <w:ind w:right="238"/>
        <w:jc w:val="center"/>
        <w:rPr>
          <w:color w:val="auto"/>
          <w:sz w:val="48"/>
          <w:szCs w:val="48"/>
          <w:highlight w:val="none"/>
        </w:rPr>
      </w:pPr>
      <w:r>
        <w:rPr>
          <w:color w:val="auto"/>
          <w:sz w:val="48"/>
          <w:szCs w:val="48"/>
          <w:highlight w:val="none"/>
        </w:rPr>
        <w:t>在役暖通空调系统</w:t>
      </w:r>
    </w:p>
    <w:p w14:paraId="0B97323F">
      <w:pPr>
        <w:spacing w:line="360" w:lineRule="auto"/>
        <w:ind w:right="238"/>
        <w:jc w:val="center"/>
        <w:rPr>
          <w:color w:val="auto"/>
          <w:sz w:val="48"/>
          <w:szCs w:val="48"/>
          <w:highlight w:val="none"/>
        </w:rPr>
      </w:pPr>
      <w:r>
        <w:rPr>
          <w:color w:val="auto"/>
          <w:sz w:val="48"/>
          <w:szCs w:val="48"/>
          <w:highlight w:val="none"/>
        </w:rPr>
        <w:t>碳减排核算及低碳评价技术要求</w:t>
      </w:r>
    </w:p>
    <w:p w14:paraId="426F5388">
      <w:pPr>
        <w:spacing w:line="360" w:lineRule="auto"/>
        <w:ind w:right="238"/>
        <w:jc w:val="center"/>
        <w:rPr>
          <w:color w:val="auto"/>
          <w:sz w:val="32"/>
          <w:szCs w:val="32"/>
          <w:highlight w:val="none"/>
        </w:rPr>
      </w:pPr>
      <w:r>
        <w:rPr>
          <w:color w:val="auto"/>
          <w:sz w:val="32"/>
          <w:szCs w:val="32"/>
          <w:highlight w:val="none"/>
        </w:rPr>
        <w:t>Technical requirements of Carbon reduction calculation and  Low carbon evaluation for in-service HVAC systems</w:t>
      </w:r>
    </w:p>
    <w:p w14:paraId="43E46E89">
      <w:pPr>
        <w:spacing w:line="360" w:lineRule="auto"/>
        <w:ind w:right="238"/>
        <w:jc w:val="center"/>
        <w:rPr>
          <w:color w:val="auto"/>
          <w:sz w:val="36"/>
          <w:szCs w:val="36"/>
          <w:highlight w:val="none"/>
        </w:rPr>
      </w:pPr>
    </w:p>
    <w:p w14:paraId="2D71475A">
      <w:pPr>
        <w:spacing w:line="360" w:lineRule="auto"/>
        <w:ind w:right="238"/>
        <w:jc w:val="center"/>
        <w:rPr>
          <w:color w:val="auto"/>
          <w:sz w:val="36"/>
          <w:szCs w:val="36"/>
          <w:highlight w:val="none"/>
        </w:rPr>
      </w:pPr>
    </w:p>
    <w:p w14:paraId="6DCB0968">
      <w:pPr>
        <w:spacing w:line="360" w:lineRule="auto"/>
        <w:ind w:right="238"/>
        <w:jc w:val="center"/>
        <w:rPr>
          <w:color w:val="auto"/>
          <w:sz w:val="36"/>
          <w:szCs w:val="36"/>
          <w:highlight w:val="none"/>
        </w:rPr>
      </w:pPr>
    </w:p>
    <w:p w14:paraId="2134C016">
      <w:pPr>
        <w:spacing w:line="360" w:lineRule="auto"/>
        <w:ind w:right="238"/>
        <w:jc w:val="center"/>
        <w:rPr>
          <w:color w:val="auto"/>
          <w:sz w:val="36"/>
          <w:szCs w:val="36"/>
          <w:highlight w:val="none"/>
        </w:rPr>
      </w:pPr>
    </w:p>
    <w:p w14:paraId="7FB9D5A5">
      <w:pPr>
        <w:spacing w:line="360" w:lineRule="auto"/>
        <w:ind w:right="238"/>
        <w:jc w:val="center"/>
        <w:rPr>
          <w:color w:val="auto"/>
          <w:sz w:val="36"/>
          <w:szCs w:val="36"/>
          <w:highlight w:val="none"/>
        </w:rPr>
      </w:pPr>
    </w:p>
    <w:p w14:paraId="174609FD">
      <w:pPr>
        <w:spacing w:line="360" w:lineRule="auto"/>
        <w:rPr>
          <w:color w:val="auto"/>
          <w:sz w:val="24"/>
          <w:highlight w:val="none"/>
        </w:rPr>
      </w:pPr>
    </w:p>
    <w:p w14:paraId="74F9E9E0">
      <w:pPr>
        <w:spacing w:line="360" w:lineRule="auto"/>
        <w:jc w:val="distribute"/>
        <w:rPr>
          <w:color w:val="auto"/>
          <w:sz w:val="24"/>
          <w:highlight w:val="none"/>
        </w:rPr>
      </w:pPr>
      <w:r>
        <w:rPr>
          <w:color w:val="auto"/>
          <w:sz w:val="24"/>
          <w:highlight w:val="none"/>
        </w:rPr>
        <w:t>××××-××-××发布                                        ××××-××-××实施</w:t>
      </w:r>
    </w:p>
    <w:p w14:paraId="094250E6">
      <w:pPr>
        <w:spacing w:line="720" w:lineRule="auto"/>
        <w:jc w:val="center"/>
        <w:rPr>
          <w:color w:val="auto"/>
          <w:sz w:val="32"/>
          <w:szCs w:val="32"/>
          <w:highlight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-2540</wp:posOffset>
                </wp:positionV>
                <wp:extent cx="527812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8pt;margin-top:-0.2pt;height:0pt;width:415.6pt;z-index:251660288;mso-width-relative:page;mso-height-relative:page;" filled="f" stroked="t" coordsize="21600,21600" o:gfxdata="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nZqy/VAAAABQEAAA8AAAAAAAAAAQAgAAAAIgAAAGRycy9kb3ducmV2LnhtbFBLAQIUABQA&#10;AAAIAIdO4kAxkJ5B8wEAANQDAAAOAAAAAAAAAAEAIAAAACQBAABkcnMvZTJvRG9jLnhtbFBLBQYA&#10;AAAABgAGAFkBAACJBQAAAAA=&#10;">
                <v:fill on="f" focussize="0,0"/>
                <v:stroke weight="1pt" color="#000000" miterlimit="8" joinstyle="miter"/>
                <v:imagedata o:title=""/>
                <o:lock v:ext="edit" aspectratio="f"/>
              </v:line>
            </w:pict>
          </mc:Fallback>
        </mc:AlternateContent>
      </w:r>
      <w:r>
        <w:rPr>
          <w:color w:val="auto"/>
          <w:sz w:val="32"/>
          <w:szCs w:val="32"/>
          <w:highlight w:val="none"/>
        </w:rPr>
        <w:t xml:space="preserve"> 中国制冷空调工业协会  发布</w:t>
      </w:r>
    </w:p>
    <w:p w14:paraId="1488C0D3">
      <w:pPr>
        <w:keepNext/>
        <w:keepLines/>
        <w:spacing w:before="360" w:after="240"/>
        <w:jc w:val="center"/>
        <w:outlineLvl w:val="0"/>
        <w:rPr>
          <w:rFonts w:eastAsia="黑体"/>
          <w:bCs/>
          <w:color w:val="auto"/>
          <w:sz w:val="32"/>
          <w:szCs w:val="32"/>
          <w:highlight w:val="none"/>
          <w:shd w:val="clear" w:color="auto" w:fill="FFFFFF"/>
          <w:lang w:val="zh-CN"/>
        </w:rPr>
      </w:pPr>
      <w:r>
        <w:rPr>
          <w:rFonts w:eastAsia="黑体"/>
          <w:bCs/>
          <w:color w:val="auto"/>
          <w:sz w:val="32"/>
          <w:szCs w:val="32"/>
          <w:highlight w:val="none"/>
          <w:shd w:val="clear" w:color="auto" w:fill="FFFFFF"/>
          <w:lang w:val="zh-CN"/>
        </w:rPr>
        <w:t>前  言</w:t>
      </w:r>
    </w:p>
    <w:p w14:paraId="5D5A138D">
      <w:pPr>
        <w:spacing w:line="360" w:lineRule="auto"/>
        <w:ind w:firstLine="420" w:firstLineChars="200"/>
        <w:rPr>
          <w:rFonts w:eastAsiaTheme="minorEastAsia"/>
          <w:color w:val="auto"/>
          <w:szCs w:val="21"/>
          <w:highlight w:val="none"/>
          <w:shd w:val="clear" w:color="auto" w:fill="FFFFFF"/>
        </w:rPr>
      </w:pPr>
      <w:bookmarkStart w:id="0" w:name="_Toc224612245"/>
      <w:r>
        <w:rPr>
          <w:rFonts w:eastAsiaTheme="minorEastAsia"/>
          <w:color w:val="auto"/>
          <w:szCs w:val="21"/>
          <w:highlight w:val="none"/>
          <w:shd w:val="clear" w:color="auto" w:fill="FFFFFF"/>
        </w:rPr>
        <w:t>本文件按照GB/T 1.1-2020 《标准化工作导则 第1部分：标准化文件的结构和起草规则》的规定起草。</w:t>
      </w:r>
    </w:p>
    <w:p w14:paraId="63ACEB33">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请注意本文件的某些内容可能涉及专利。本文件的发布机构不承担识别专利的责任。</w:t>
      </w:r>
    </w:p>
    <w:p w14:paraId="7BC801B4">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本文件由中国制冷空调工业协会提出并归口。</w:t>
      </w:r>
    </w:p>
    <w:p w14:paraId="42F65219">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本文件由中国制冷空调工业协会技术与标准法规部负责解释。</w:t>
      </w:r>
    </w:p>
    <w:bookmarkEnd w:id="0"/>
    <w:p w14:paraId="7EB85EB9">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本文件主要起草单位：××××</w:t>
      </w:r>
    </w:p>
    <w:p w14:paraId="0216D0A7">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本文件参加起草单位：</w:t>
      </w:r>
      <w:bookmarkStart w:id="1" w:name="OLE_LINK1"/>
      <w:r>
        <w:rPr>
          <w:rFonts w:eastAsiaTheme="minorEastAsia"/>
          <w:color w:val="auto"/>
          <w:szCs w:val="21"/>
          <w:highlight w:val="none"/>
          <w:shd w:val="clear" w:color="auto" w:fill="FFFFFF"/>
        </w:rPr>
        <w:t>××××</w:t>
      </w:r>
    </w:p>
    <w:bookmarkEnd w:id="1"/>
    <w:p w14:paraId="404F4A72">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本文件参加起草人：××××</w:t>
      </w:r>
    </w:p>
    <w:p w14:paraId="3CE7BE99">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本文件于XXX年XXX月XXX日通过中国制冷空调工业协会技术委员会审查。</w:t>
      </w:r>
    </w:p>
    <w:p w14:paraId="2187D37E">
      <w:pPr>
        <w:spacing w:line="360" w:lineRule="auto"/>
        <w:ind w:firstLine="420" w:firstLineChars="200"/>
        <w:rPr>
          <w:rFonts w:eastAsiaTheme="minorEastAsia"/>
          <w:color w:val="auto"/>
          <w:szCs w:val="21"/>
          <w:highlight w:val="none"/>
          <w:shd w:val="clear" w:color="auto" w:fill="FFFFFF"/>
        </w:rPr>
      </w:pPr>
      <w:r>
        <w:rPr>
          <w:rFonts w:eastAsiaTheme="minorEastAsia"/>
          <w:color w:val="auto"/>
          <w:szCs w:val="21"/>
          <w:highlight w:val="none"/>
          <w:shd w:val="clear" w:color="auto" w:fill="FFFFFF"/>
        </w:rPr>
        <w:t>本文件于XXX年XXX月XXX日经中国制冷空调工业协会理事长审核批准。</w:t>
      </w:r>
    </w:p>
    <w:p w14:paraId="72C94F6E">
      <w:pPr>
        <w:rPr>
          <w:rFonts w:eastAsia="黑体"/>
          <w:color w:val="auto"/>
          <w:sz w:val="30"/>
          <w:szCs w:val="30"/>
          <w:highlight w:val="none"/>
        </w:rPr>
      </w:pPr>
    </w:p>
    <w:p w14:paraId="2FF913D1">
      <w:pPr>
        <w:widowControl/>
        <w:jc w:val="left"/>
        <w:rPr>
          <w:color w:val="auto"/>
          <w:sz w:val="32"/>
          <w:szCs w:val="32"/>
          <w:highlight w:val="none"/>
        </w:rPr>
      </w:pPr>
      <w:r>
        <w:rPr>
          <w:color w:val="auto"/>
          <w:sz w:val="32"/>
          <w:szCs w:val="32"/>
          <w:highlight w:val="none"/>
        </w:rPr>
        <w:br w:type="page"/>
      </w:r>
    </w:p>
    <w:p w14:paraId="0179FF4A">
      <w:pPr>
        <w:jc w:val="center"/>
        <w:rPr>
          <w:rFonts w:eastAsia="黑体"/>
          <w:color w:val="auto"/>
          <w:sz w:val="30"/>
          <w:szCs w:val="30"/>
          <w:highlight w:val="none"/>
        </w:rPr>
      </w:pPr>
      <w:r>
        <w:rPr>
          <w:rFonts w:eastAsia="黑体"/>
          <w:color w:val="auto"/>
          <w:sz w:val="30"/>
          <w:szCs w:val="30"/>
          <w:highlight w:val="none"/>
        </w:rPr>
        <w:t>在役暖通空调系统碳减排核算及低碳评价技术要求</w:t>
      </w:r>
    </w:p>
    <w:p w14:paraId="40435C80">
      <w:pPr>
        <w:jc w:val="center"/>
        <w:rPr>
          <w:color w:val="auto"/>
          <w:highlight w:val="none"/>
        </w:rPr>
      </w:pPr>
    </w:p>
    <w:p w14:paraId="73407131">
      <w:pPr>
        <w:pStyle w:val="3"/>
        <w:numPr>
          <w:ilvl w:val="0"/>
          <w:numId w:val="6"/>
        </w:numPr>
        <w:spacing w:before="0" w:after="0" w:line="360" w:lineRule="exact"/>
        <w:rPr>
          <w:rFonts w:ascii="Times New Roman" w:hAnsi="Times New Roman" w:eastAsiaTheme="minorEastAsia"/>
          <w:color w:val="auto"/>
          <w:sz w:val="21"/>
          <w:szCs w:val="21"/>
          <w:highlight w:val="none"/>
        </w:rPr>
      </w:pPr>
      <w:bookmarkStart w:id="2" w:name="_Toc145161746"/>
      <w:bookmarkStart w:id="3" w:name="_Toc449691094"/>
      <w:bookmarkStart w:id="4" w:name="_Toc133361502"/>
      <w:bookmarkStart w:id="5" w:name="_Toc331075620"/>
      <w:bookmarkStart w:id="6" w:name="_Toc150284754"/>
      <w:bookmarkStart w:id="7" w:name="_Toc145161810"/>
      <w:bookmarkStart w:id="8" w:name="_Toc153715907"/>
      <w:bookmarkStart w:id="9" w:name="_Toc16486"/>
      <w:bookmarkStart w:id="10" w:name="_Toc148254922"/>
      <w:bookmarkStart w:id="11" w:name="_Toc9255"/>
      <w:bookmarkStart w:id="12" w:name="_Toc448329831"/>
      <w:bookmarkStart w:id="13" w:name="_Toc19495"/>
      <w:bookmarkStart w:id="14" w:name="_Toc145161874"/>
      <w:bookmarkStart w:id="15" w:name="_Toc12710"/>
      <w:bookmarkStart w:id="16" w:name="_Toc153715948"/>
      <w:r>
        <w:rPr>
          <w:rFonts w:ascii="Times New Roman" w:hAnsi="Times New Roman" w:eastAsiaTheme="minorEastAsia"/>
          <w:color w:val="auto"/>
          <w:sz w:val="21"/>
          <w:szCs w:val="21"/>
          <w:highlight w:val="none"/>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A43502D">
      <w:pPr>
        <w:spacing w:line="360" w:lineRule="exact"/>
        <w:ind w:firstLine="420" w:firstLineChars="200"/>
        <w:rPr>
          <w:color w:val="auto"/>
          <w:highlight w:val="none"/>
        </w:rPr>
      </w:pPr>
      <w:r>
        <w:rPr>
          <w:color w:val="auto"/>
          <w:highlight w:val="none"/>
        </w:rPr>
        <w:t>本文件规定了在役暖通空调系统的碳减排核算方法以及基于典型气候区域的低碳评价要求。</w:t>
      </w:r>
    </w:p>
    <w:p w14:paraId="53678D10">
      <w:pPr>
        <w:spacing w:line="360" w:lineRule="exact"/>
        <w:ind w:firstLine="420" w:firstLineChars="200"/>
        <w:rPr>
          <w:color w:val="auto"/>
          <w:highlight w:val="none"/>
        </w:rPr>
      </w:pPr>
      <w:r>
        <w:rPr>
          <w:color w:val="auto"/>
          <w:highlight w:val="none"/>
        </w:rPr>
        <w:t>本文件适用于包括冷热源、输配系统及末端空气处理设备在内的在役运行暖通空调系统。</w:t>
      </w:r>
    </w:p>
    <w:p w14:paraId="469B79ED">
      <w:pPr>
        <w:spacing w:line="360" w:lineRule="exact"/>
        <w:ind w:firstLine="420" w:firstLineChars="200"/>
        <w:rPr>
          <w:color w:val="auto"/>
          <w:highlight w:val="none"/>
        </w:rPr>
      </w:pPr>
      <w:r>
        <w:rPr>
          <w:color w:val="auto"/>
          <w:highlight w:val="none"/>
        </w:rPr>
        <w:t>注：当前版本仅包括多联式空调（热泵）机组系统和冷水机组系统。</w:t>
      </w:r>
    </w:p>
    <w:p w14:paraId="55A14E24">
      <w:pPr>
        <w:rPr>
          <w:color w:val="auto"/>
          <w:highlight w:val="none"/>
        </w:rPr>
      </w:pPr>
    </w:p>
    <w:p w14:paraId="283F9B23">
      <w:pPr>
        <w:pStyle w:val="3"/>
        <w:numPr>
          <w:ilvl w:val="0"/>
          <w:numId w:val="6"/>
        </w:numPr>
        <w:spacing w:before="0" w:after="0" w:line="360" w:lineRule="exact"/>
        <w:rPr>
          <w:rFonts w:ascii="Times New Roman" w:hAnsi="Times New Roman" w:eastAsiaTheme="minorEastAsia"/>
          <w:color w:val="auto"/>
          <w:sz w:val="21"/>
          <w:szCs w:val="21"/>
          <w:highlight w:val="none"/>
        </w:rPr>
      </w:pPr>
      <w:bookmarkStart w:id="17" w:name="_Toc6598"/>
      <w:bookmarkStart w:id="18" w:name="_Toc331075621"/>
      <w:bookmarkStart w:id="19" w:name="_Toc145161811"/>
      <w:bookmarkStart w:id="20" w:name="_Toc19005"/>
      <w:bookmarkStart w:id="21" w:name="_Toc448329832"/>
      <w:bookmarkStart w:id="22" w:name="_Toc18547"/>
      <w:bookmarkStart w:id="23" w:name="_Toc153715908"/>
      <w:bookmarkStart w:id="24" w:name="_Toc449691095"/>
      <w:bookmarkStart w:id="25" w:name="_Toc145161875"/>
      <w:bookmarkStart w:id="26" w:name="_Toc148254923"/>
      <w:bookmarkStart w:id="27" w:name="_Toc11685"/>
      <w:bookmarkStart w:id="28" w:name="_Toc153715949"/>
      <w:bookmarkStart w:id="29" w:name="_Toc150284755"/>
      <w:bookmarkStart w:id="30" w:name="_Toc133361503"/>
      <w:bookmarkStart w:id="31" w:name="_Toc145161747"/>
      <w:r>
        <w:rPr>
          <w:rFonts w:ascii="Times New Roman" w:hAnsi="Times New Roman" w:eastAsiaTheme="minorEastAsia"/>
          <w:color w:val="auto"/>
          <w:sz w:val="21"/>
          <w:szCs w:val="21"/>
          <w:highlight w:val="none"/>
        </w:rPr>
        <w:t>规范性引用文件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B2F624F">
      <w:pPr>
        <w:spacing w:line="360" w:lineRule="exact"/>
        <w:ind w:firstLine="420" w:firstLineChars="200"/>
        <w:rPr>
          <w:color w:val="auto"/>
          <w:highlight w:val="none"/>
        </w:rPr>
      </w:pPr>
      <w:r>
        <w:rPr>
          <w:color w:val="auto"/>
          <w:highlight w:val="none"/>
        </w:rPr>
        <w:t>下列文件对于本文件的应用是必不可少的。凡是注日期的引用文件，仅注日期的版本适用于本文件。凡是不注日期的引用文件，其最新版本（包括所有的修改单）适用于本技术规范。</w:t>
      </w:r>
    </w:p>
    <w:p w14:paraId="1F31BD06">
      <w:pPr>
        <w:spacing w:line="360" w:lineRule="exact"/>
        <w:ind w:firstLine="420" w:firstLineChars="200"/>
        <w:rPr>
          <w:color w:val="auto"/>
          <w:highlight w:val="none"/>
        </w:rPr>
      </w:pPr>
      <w:r>
        <w:rPr>
          <w:color w:val="auto"/>
          <w:highlight w:val="none"/>
        </w:rPr>
        <w:t>GB/T 18837-2015 多联式空调(热泵)机组</w:t>
      </w:r>
    </w:p>
    <w:p w14:paraId="522D432E">
      <w:pPr>
        <w:spacing w:line="360" w:lineRule="exact"/>
        <w:ind w:firstLine="420" w:firstLineChars="200"/>
        <w:rPr>
          <w:color w:val="auto"/>
          <w:highlight w:val="none"/>
        </w:rPr>
      </w:pPr>
      <w:r>
        <w:rPr>
          <w:color w:val="auto"/>
          <w:highlight w:val="none"/>
        </w:rPr>
        <w:t>GB/T 10870-2014 蒸气压缩循环冷水（热泵）机组性能试验方法</w:t>
      </w:r>
    </w:p>
    <w:p w14:paraId="2D7717CD">
      <w:pPr>
        <w:spacing w:line="360" w:lineRule="exact"/>
        <w:ind w:firstLine="420" w:firstLineChars="200"/>
        <w:rPr>
          <w:color w:val="auto"/>
          <w:highlight w:val="none"/>
        </w:rPr>
      </w:pPr>
      <w:r>
        <w:rPr>
          <w:color w:val="auto"/>
          <w:highlight w:val="none"/>
        </w:rPr>
        <w:t>GB/T 18430.1-2007 蒸气压缩循环冷水（热泵）机组 第1部分 工业或商业用及类似用途的冷水（热泵）机组</w:t>
      </w:r>
    </w:p>
    <w:p w14:paraId="4CD8D004">
      <w:pPr>
        <w:spacing w:line="360" w:lineRule="exact"/>
        <w:ind w:firstLine="420" w:firstLineChars="200"/>
        <w:rPr>
          <w:color w:val="auto"/>
          <w:highlight w:val="none"/>
        </w:rPr>
      </w:pPr>
      <w:r>
        <w:rPr>
          <w:color w:val="auto"/>
          <w:highlight w:val="none"/>
        </w:rPr>
        <w:t>GB/T 18430.2-2016 蒸气压缩循环冷水（热泵）机组 第2部分 户用及类似用途的冷水（热泵）机组</w:t>
      </w:r>
    </w:p>
    <w:p w14:paraId="34B0FA4D">
      <w:pPr>
        <w:spacing w:line="360" w:lineRule="exact"/>
        <w:ind w:firstLine="420" w:firstLineChars="200"/>
        <w:rPr>
          <w:color w:val="auto"/>
          <w:highlight w:val="none"/>
        </w:rPr>
      </w:pPr>
      <w:r>
        <w:rPr>
          <w:color w:val="auto"/>
          <w:highlight w:val="none"/>
        </w:rPr>
        <w:t>JB/T 7249-2022 制冷与空调设备术语</w:t>
      </w:r>
    </w:p>
    <w:p w14:paraId="047F3571">
      <w:pPr>
        <w:spacing w:line="360" w:lineRule="exact"/>
        <w:ind w:firstLine="420" w:firstLineChars="200"/>
        <w:rPr>
          <w:color w:val="auto"/>
          <w:highlight w:val="none"/>
        </w:rPr>
      </w:pPr>
      <w:r>
        <w:rPr>
          <w:color w:val="auto"/>
          <w:highlight w:val="none"/>
        </w:rPr>
        <w:t>T/CRAAS ****</w:t>
      </w:r>
      <w:r>
        <w:rPr>
          <w:color w:val="auto"/>
          <w:kern w:val="0"/>
          <w:szCs w:val="20"/>
          <w:highlight w:val="none"/>
        </w:rPr>
        <w:t xml:space="preserve"> 暖通空调系统运行能效评价方法 </w:t>
      </w:r>
      <w:r>
        <w:rPr>
          <w:color w:val="auto"/>
          <w:szCs w:val="20"/>
          <w:highlight w:val="none"/>
        </w:rPr>
        <w:t>第1部分：多联式空调（热泵）机组</w:t>
      </w:r>
    </w:p>
    <w:p w14:paraId="1F31DEE2">
      <w:pPr>
        <w:spacing w:line="360" w:lineRule="exact"/>
        <w:ind w:firstLine="420" w:firstLineChars="200"/>
        <w:rPr>
          <w:color w:val="auto"/>
          <w:szCs w:val="20"/>
          <w:highlight w:val="none"/>
        </w:rPr>
      </w:pPr>
      <w:r>
        <w:rPr>
          <w:color w:val="auto"/>
          <w:highlight w:val="none"/>
        </w:rPr>
        <w:t>T/CRAAS ****</w:t>
      </w:r>
      <w:r>
        <w:rPr>
          <w:color w:val="auto"/>
          <w:kern w:val="0"/>
          <w:szCs w:val="20"/>
          <w:highlight w:val="none"/>
        </w:rPr>
        <w:t xml:space="preserve"> 暖通空调系统运行能效评价方法 </w:t>
      </w:r>
      <w:r>
        <w:rPr>
          <w:color w:val="auto"/>
          <w:szCs w:val="20"/>
          <w:highlight w:val="none"/>
        </w:rPr>
        <w:t>第2部分：冷水机组</w:t>
      </w:r>
    </w:p>
    <w:p w14:paraId="57404BBB">
      <w:pPr>
        <w:rPr>
          <w:color w:val="auto"/>
          <w:highlight w:val="none"/>
        </w:rPr>
      </w:pPr>
    </w:p>
    <w:p w14:paraId="58A637A6">
      <w:pPr>
        <w:pStyle w:val="3"/>
        <w:numPr>
          <w:ilvl w:val="0"/>
          <w:numId w:val="6"/>
        </w:numPr>
        <w:spacing w:before="0" w:after="0" w:line="360" w:lineRule="exact"/>
        <w:rPr>
          <w:rFonts w:ascii="Times New Roman" w:hAnsi="Times New Roman" w:eastAsiaTheme="minorEastAsia"/>
          <w:color w:val="auto"/>
          <w:sz w:val="21"/>
          <w:szCs w:val="21"/>
          <w:highlight w:val="none"/>
        </w:rPr>
      </w:pPr>
      <w:bookmarkStart w:id="32" w:name="_Toc145161748"/>
      <w:bookmarkStart w:id="33" w:name="_Toc133361504"/>
      <w:bookmarkStart w:id="34" w:name="_Toc150284756"/>
      <w:bookmarkStart w:id="35" w:name="_Toc448329833"/>
      <w:bookmarkStart w:id="36" w:name="_Toc148254924"/>
      <w:bookmarkStart w:id="37" w:name="_Toc32113"/>
      <w:bookmarkStart w:id="38" w:name="_Toc145161876"/>
      <w:bookmarkStart w:id="39" w:name="_Toc30496"/>
      <w:bookmarkStart w:id="40" w:name="_Toc29592"/>
      <w:bookmarkStart w:id="41" w:name="_Toc449691096"/>
      <w:bookmarkStart w:id="42" w:name="_Toc3070"/>
      <w:bookmarkStart w:id="43" w:name="_Toc145161812"/>
      <w:bookmarkStart w:id="44" w:name="_Toc153715909"/>
      <w:bookmarkStart w:id="45" w:name="_Toc331075622"/>
      <w:bookmarkStart w:id="46" w:name="_Toc153715950"/>
      <w:r>
        <w:rPr>
          <w:rFonts w:ascii="Times New Roman" w:hAnsi="Times New Roman" w:eastAsiaTheme="minorEastAsia"/>
          <w:color w:val="auto"/>
          <w:sz w:val="21"/>
          <w:szCs w:val="21"/>
          <w:highlight w:val="none"/>
        </w:rPr>
        <w:t>术语和定义</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BB1B8A9">
      <w:pPr>
        <w:pStyle w:val="29"/>
        <w:spacing w:line="360" w:lineRule="exact"/>
        <w:rPr>
          <w:rFonts w:ascii="Times New Roman"/>
          <w:color w:val="auto"/>
          <w:highlight w:val="none"/>
        </w:rPr>
      </w:pPr>
      <w:r>
        <w:rPr>
          <w:rFonts w:ascii="Times New Roman"/>
          <w:color w:val="auto"/>
          <w:highlight w:val="none"/>
        </w:rPr>
        <w:t>GB/T 18837、GB/T 10870、GB/T 18430.1、GB/T 18430.2、JB/T 7249、T/CRAAS ****和T/CRAAS ****界定的以及下列术语和定义适用于本文件。</w:t>
      </w:r>
    </w:p>
    <w:p w14:paraId="6C063808">
      <w:pPr>
        <w:pStyle w:val="29"/>
        <w:spacing w:line="360" w:lineRule="exact"/>
        <w:rPr>
          <w:rFonts w:ascii="Times New Roman"/>
          <w:color w:val="auto"/>
          <w:highlight w:val="none"/>
        </w:rPr>
      </w:pPr>
    </w:p>
    <w:p w14:paraId="45A088DC">
      <w:pPr>
        <w:pStyle w:val="44"/>
        <w:spacing w:before="62" w:beforeLines="20" w:after="62" w:afterLines="20"/>
        <w:rPr>
          <w:color w:val="auto"/>
          <w:szCs w:val="21"/>
          <w:highlight w:val="none"/>
        </w:rPr>
      </w:pPr>
      <w:r>
        <w:rPr>
          <w:color w:val="auto"/>
          <w:szCs w:val="21"/>
          <w:highlight w:val="none"/>
        </w:rPr>
        <w:t xml:space="preserve">3.1 </w:t>
      </w:r>
    </w:p>
    <w:p w14:paraId="3AAF46CD">
      <w:pPr>
        <w:ind w:firstLine="420" w:firstLineChars="200"/>
        <w:rPr>
          <w:rFonts w:eastAsia="黑体"/>
          <w:bCs/>
          <w:color w:val="auto"/>
          <w:highlight w:val="none"/>
        </w:rPr>
      </w:pPr>
      <w:r>
        <w:rPr>
          <w:rFonts w:eastAsia="黑体"/>
          <w:bCs/>
          <w:color w:val="auto"/>
          <w:highlight w:val="none"/>
        </w:rPr>
        <w:t xml:space="preserve">在役暖通空调系统 </w:t>
      </w:r>
      <w:r>
        <w:rPr>
          <w:color w:val="auto"/>
          <w:szCs w:val="21"/>
          <w:highlight w:val="none"/>
        </w:rPr>
        <w:t>in-service HVAC systems</w:t>
      </w:r>
    </w:p>
    <w:p w14:paraId="713BE902">
      <w:pPr>
        <w:spacing w:line="360" w:lineRule="exact"/>
        <w:ind w:firstLine="420" w:firstLineChars="200"/>
        <w:rPr>
          <w:color w:val="auto"/>
          <w:kern w:val="0"/>
          <w:szCs w:val="20"/>
          <w:highlight w:val="none"/>
        </w:rPr>
      </w:pPr>
      <w:r>
        <w:rPr>
          <w:color w:val="auto"/>
          <w:kern w:val="0"/>
          <w:szCs w:val="20"/>
          <w:highlight w:val="none"/>
        </w:rPr>
        <w:t>安装在建筑中已投入使用的暖通空调系统。</w:t>
      </w:r>
    </w:p>
    <w:p w14:paraId="2266D6F5">
      <w:pPr>
        <w:pStyle w:val="44"/>
        <w:spacing w:before="62" w:beforeLines="20" w:after="62" w:afterLines="20"/>
        <w:rPr>
          <w:color w:val="auto"/>
          <w:szCs w:val="21"/>
          <w:highlight w:val="none"/>
        </w:rPr>
      </w:pPr>
      <w:r>
        <w:rPr>
          <w:color w:val="auto"/>
          <w:szCs w:val="21"/>
          <w:highlight w:val="none"/>
        </w:rPr>
        <w:t xml:space="preserve">3.2 </w:t>
      </w:r>
    </w:p>
    <w:p w14:paraId="5E5137C3">
      <w:pPr>
        <w:ind w:firstLine="420" w:firstLineChars="200"/>
        <w:rPr>
          <w:color w:val="auto"/>
          <w:szCs w:val="21"/>
          <w:highlight w:val="none"/>
        </w:rPr>
      </w:pPr>
      <w:r>
        <w:rPr>
          <w:rFonts w:eastAsia="黑体"/>
          <w:bCs/>
          <w:color w:val="auto"/>
          <w:highlight w:val="none"/>
        </w:rPr>
        <w:t xml:space="preserve">二氧化碳当量  </w:t>
      </w:r>
      <w:r>
        <w:rPr>
          <w:color w:val="auto"/>
          <w:szCs w:val="21"/>
          <w:highlight w:val="none"/>
        </w:rPr>
        <w:t>carbon dioxide equivalent</w:t>
      </w:r>
    </w:p>
    <w:p w14:paraId="6CD52DF8">
      <w:pPr>
        <w:ind w:firstLine="420" w:firstLineChars="200"/>
        <w:rPr>
          <w:i/>
          <w:color w:val="auto"/>
          <w:szCs w:val="21"/>
          <w:highlight w:val="none"/>
        </w:rPr>
      </w:pPr>
      <w:r>
        <w:rPr>
          <w:i/>
          <w:color w:val="auto"/>
          <w:szCs w:val="21"/>
          <w:highlight w:val="none"/>
        </w:rPr>
        <w:t>CO</w:t>
      </w:r>
      <w:r>
        <w:rPr>
          <w:color w:val="auto"/>
          <w:szCs w:val="21"/>
          <w:highlight w:val="none"/>
          <w:vertAlign w:val="subscript"/>
        </w:rPr>
        <w:t xml:space="preserve">2 </w:t>
      </w:r>
      <w:r>
        <w:rPr>
          <w:i/>
          <w:iCs/>
          <w:color w:val="auto"/>
          <w:szCs w:val="21"/>
          <w:highlight w:val="none"/>
        </w:rPr>
        <w:t>e</w:t>
      </w:r>
    </w:p>
    <w:p w14:paraId="49518625">
      <w:pPr>
        <w:ind w:firstLine="420" w:firstLineChars="200"/>
        <w:rPr>
          <w:color w:val="auto"/>
          <w:szCs w:val="21"/>
          <w:highlight w:val="none"/>
        </w:rPr>
      </w:pPr>
      <w:r>
        <w:rPr>
          <w:color w:val="auto"/>
          <w:szCs w:val="21"/>
          <w:highlight w:val="none"/>
        </w:rPr>
        <w:t>在辐射强度上与某种温室气体质量相当的二氧化碳的量。</w:t>
      </w:r>
    </w:p>
    <w:p w14:paraId="57940771">
      <w:pPr>
        <w:ind w:firstLine="420" w:firstLineChars="200"/>
        <w:rPr>
          <w:color w:val="auto"/>
          <w:szCs w:val="21"/>
          <w:highlight w:val="none"/>
        </w:rPr>
      </w:pPr>
      <w:r>
        <w:rPr>
          <w:color w:val="auto"/>
          <w:szCs w:val="21"/>
          <w:highlight w:val="none"/>
        </w:rPr>
        <w:t>注：二氧化碳当量等于给定温室气体的质量乘以它的全球变暖潜值。</w:t>
      </w:r>
    </w:p>
    <w:p w14:paraId="64EE5742">
      <w:pPr>
        <w:pStyle w:val="44"/>
        <w:spacing w:before="62" w:beforeLines="20" w:after="62" w:afterLines="20"/>
        <w:rPr>
          <w:color w:val="auto"/>
          <w:szCs w:val="21"/>
          <w:highlight w:val="none"/>
        </w:rPr>
      </w:pPr>
      <w:r>
        <w:rPr>
          <w:color w:val="auto"/>
          <w:szCs w:val="21"/>
          <w:highlight w:val="none"/>
        </w:rPr>
        <w:t xml:space="preserve">3.3 </w:t>
      </w:r>
    </w:p>
    <w:p w14:paraId="26967DAF">
      <w:pPr>
        <w:ind w:firstLine="420" w:firstLineChars="200"/>
        <w:rPr>
          <w:color w:val="auto"/>
          <w:szCs w:val="21"/>
          <w:highlight w:val="none"/>
        </w:rPr>
      </w:pPr>
      <w:r>
        <w:rPr>
          <w:rFonts w:eastAsia="黑体"/>
          <w:bCs/>
          <w:color w:val="auto"/>
          <w:highlight w:val="none"/>
        </w:rPr>
        <w:t xml:space="preserve">碳排放因子  </w:t>
      </w:r>
      <w:r>
        <w:rPr>
          <w:color w:val="auto"/>
          <w:szCs w:val="21"/>
          <w:highlight w:val="none"/>
        </w:rPr>
        <w:t>carbon emission factor</w:t>
      </w:r>
    </w:p>
    <w:p w14:paraId="76605BF7">
      <w:pPr>
        <w:ind w:firstLine="420" w:firstLineChars="200"/>
        <w:rPr>
          <w:color w:val="auto"/>
          <w:szCs w:val="21"/>
          <w:highlight w:val="none"/>
        </w:rPr>
      </w:pPr>
      <w:r>
        <w:rPr>
          <w:color w:val="auto"/>
          <w:szCs w:val="21"/>
          <w:highlight w:val="none"/>
        </w:rPr>
        <w:t>单位生产或消费活动的二氧化碳排放系数。</w:t>
      </w:r>
    </w:p>
    <w:p w14:paraId="69B5182D">
      <w:pPr>
        <w:pStyle w:val="44"/>
        <w:spacing w:before="62" w:beforeLines="20" w:after="62" w:afterLines="20"/>
        <w:rPr>
          <w:color w:val="auto"/>
          <w:szCs w:val="21"/>
          <w:highlight w:val="none"/>
        </w:rPr>
      </w:pPr>
      <w:r>
        <w:rPr>
          <w:color w:val="auto"/>
          <w:szCs w:val="21"/>
          <w:highlight w:val="none"/>
        </w:rPr>
        <w:t xml:space="preserve">3.4 </w:t>
      </w:r>
    </w:p>
    <w:p w14:paraId="636D6384">
      <w:pPr>
        <w:ind w:firstLine="420" w:firstLineChars="200"/>
        <w:rPr>
          <w:color w:val="auto"/>
          <w:szCs w:val="21"/>
          <w:highlight w:val="none"/>
        </w:rPr>
      </w:pPr>
      <w:r>
        <w:rPr>
          <w:rFonts w:eastAsia="黑体"/>
          <w:bCs/>
          <w:color w:val="auto"/>
          <w:highlight w:val="none"/>
        </w:rPr>
        <w:t xml:space="preserve">系统边界  </w:t>
      </w:r>
      <w:r>
        <w:rPr>
          <w:color w:val="auto"/>
          <w:szCs w:val="21"/>
          <w:highlight w:val="none"/>
        </w:rPr>
        <w:t>system boundary</w:t>
      </w:r>
    </w:p>
    <w:p w14:paraId="768FB1BE">
      <w:pPr>
        <w:ind w:firstLine="420" w:firstLineChars="200"/>
        <w:rPr>
          <w:color w:val="auto"/>
          <w:szCs w:val="21"/>
          <w:highlight w:val="none"/>
        </w:rPr>
      </w:pPr>
      <w:r>
        <w:rPr>
          <w:color w:val="auto"/>
          <w:szCs w:val="21"/>
          <w:highlight w:val="none"/>
        </w:rPr>
        <w:t>通过一组准则确定哪些单元过程属于产品系统的一部分。</w:t>
      </w:r>
    </w:p>
    <w:p w14:paraId="01A2AA5B">
      <w:pPr>
        <w:ind w:firstLine="420" w:firstLineChars="200"/>
        <w:rPr>
          <w:color w:val="auto"/>
          <w:szCs w:val="21"/>
          <w:highlight w:val="none"/>
        </w:rPr>
      </w:pPr>
      <w:r>
        <w:rPr>
          <w:color w:val="auto"/>
          <w:szCs w:val="21"/>
          <w:highlight w:val="none"/>
        </w:rPr>
        <w:t>[GB/T 24040-2008，定义3.32]</w:t>
      </w:r>
    </w:p>
    <w:p w14:paraId="586E20ED">
      <w:pPr>
        <w:pStyle w:val="44"/>
        <w:spacing w:before="62" w:beforeLines="20" w:after="62" w:afterLines="20"/>
        <w:rPr>
          <w:color w:val="auto"/>
          <w:szCs w:val="21"/>
          <w:highlight w:val="none"/>
        </w:rPr>
      </w:pPr>
      <w:r>
        <w:rPr>
          <w:color w:val="auto"/>
          <w:szCs w:val="21"/>
          <w:highlight w:val="none"/>
        </w:rPr>
        <w:t xml:space="preserve">3.5 </w:t>
      </w:r>
    </w:p>
    <w:p w14:paraId="13F202F6">
      <w:pPr>
        <w:ind w:firstLine="420" w:firstLineChars="200"/>
        <w:rPr>
          <w:color w:val="auto"/>
          <w:szCs w:val="21"/>
          <w:highlight w:val="none"/>
        </w:rPr>
      </w:pPr>
      <w:r>
        <w:rPr>
          <w:rFonts w:eastAsia="黑体"/>
          <w:bCs/>
          <w:color w:val="auto"/>
          <w:highlight w:val="none"/>
        </w:rPr>
        <w:t xml:space="preserve">测量期间  </w:t>
      </w:r>
      <w:r>
        <w:rPr>
          <w:color w:val="auto"/>
          <w:szCs w:val="21"/>
          <w:highlight w:val="none"/>
        </w:rPr>
        <w:t>Measuring period</w:t>
      </w:r>
    </w:p>
    <w:p w14:paraId="466854A9">
      <w:pPr>
        <w:ind w:firstLine="420" w:firstLineChars="200"/>
        <w:rPr>
          <w:color w:val="auto"/>
          <w:szCs w:val="21"/>
          <w:highlight w:val="none"/>
        </w:rPr>
      </w:pPr>
      <w:r>
        <w:rPr>
          <w:color w:val="auto"/>
          <w:szCs w:val="21"/>
          <w:highlight w:val="none"/>
        </w:rPr>
        <w:t>暖通空调系统在实际运行过程中，从对系统进行测试开始直至测试结束所经过的时间段。</w:t>
      </w:r>
    </w:p>
    <w:p w14:paraId="2B84A133">
      <w:pPr>
        <w:pStyle w:val="44"/>
        <w:spacing w:before="62" w:beforeLines="20" w:after="62" w:afterLines="20"/>
        <w:rPr>
          <w:color w:val="auto"/>
          <w:szCs w:val="21"/>
          <w:highlight w:val="none"/>
        </w:rPr>
      </w:pPr>
      <w:r>
        <w:rPr>
          <w:color w:val="auto"/>
          <w:szCs w:val="21"/>
          <w:highlight w:val="none"/>
        </w:rPr>
        <w:t xml:space="preserve">3.6 </w:t>
      </w:r>
    </w:p>
    <w:p w14:paraId="1A28F826">
      <w:pPr>
        <w:ind w:firstLine="420" w:firstLineChars="200"/>
        <w:rPr>
          <w:color w:val="auto"/>
          <w:szCs w:val="21"/>
          <w:highlight w:val="none"/>
        </w:rPr>
      </w:pPr>
      <w:r>
        <w:rPr>
          <w:rFonts w:eastAsia="黑体"/>
          <w:bCs/>
          <w:color w:val="auto"/>
          <w:highlight w:val="none"/>
        </w:rPr>
        <w:t xml:space="preserve">基准/目标碳排放  </w:t>
      </w:r>
      <w:r>
        <w:rPr>
          <w:color w:val="auto"/>
          <w:szCs w:val="21"/>
          <w:highlight w:val="none"/>
        </w:rPr>
        <w:t>datum Carbon emissions</w:t>
      </w:r>
    </w:p>
    <w:p w14:paraId="30C47C62">
      <w:pPr>
        <w:ind w:firstLine="420" w:firstLineChars="200"/>
        <w:rPr>
          <w:color w:val="auto"/>
          <w:szCs w:val="21"/>
          <w:highlight w:val="none"/>
        </w:rPr>
      </w:pPr>
      <w:r>
        <w:rPr>
          <w:color w:val="auto"/>
          <w:szCs w:val="21"/>
          <w:highlight w:val="none"/>
        </w:rPr>
        <w:t>用于比较的系统在规定的测量期间内产生的碳排放量。</w:t>
      </w:r>
    </w:p>
    <w:p w14:paraId="7CE48660">
      <w:pPr>
        <w:pStyle w:val="44"/>
        <w:spacing w:before="62" w:beforeLines="20" w:after="62" w:afterLines="20"/>
        <w:rPr>
          <w:color w:val="auto"/>
          <w:szCs w:val="21"/>
          <w:highlight w:val="none"/>
        </w:rPr>
      </w:pPr>
      <w:r>
        <w:rPr>
          <w:color w:val="auto"/>
          <w:szCs w:val="21"/>
          <w:highlight w:val="none"/>
        </w:rPr>
        <w:t xml:space="preserve">3.7 </w:t>
      </w:r>
    </w:p>
    <w:p w14:paraId="66041BB7">
      <w:pPr>
        <w:ind w:firstLine="420" w:firstLineChars="200"/>
        <w:rPr>
          <w:color w:val="auto"/>
          <w:szCs w:val="21"/>
          <w:highlight w:val="none"/>
        </w:rPr>
      </w:pPr>
      <w:r>
        <w:rPr>
          <w:rFonts w:eastAsia="黑体"/>
          <w:bCs/>
          <w:color w:val="auto"/>
          <w:highlight w:val="none"/>
        </w:rPr>
        <w:t xml:space="preserve">碳减排  </w:t>
      </w:r>
      <w:r>
        <w:rPr>
          <w:color w:val="auto"/>
          <w:szCs w:val="21"/>
          <w:highlight w:val="none"/>
        </w:rPr>
        <w:t>Carbon reduction</w:t>
      </w:r>
    </w:p>
    <w:p w14:paraId="46A82BA6">
      <w:pPr>
        <w:ind w:firstLine="420" w:firstLineChars="200"/>
        <w:rPr>
          <w:color w:val="auto"/>
          <w:szCs w:val="21"/>
          <w:highlight w:val="none"/>
        </w:rPr>
      </w:pPr>
      <w:r>
        <w:rPr>
          <w:color w:val="auto"/>
          <w:szCs w:val="21"/>
          <w:highlight w:val="none"/>
        </w:rPr>
        <w:t>基准碳排放与目标碳排放的差值。</w:t>
      </w:r>
    </w:p>
    <w:p w14:paraId="3C9F55EC">
      <w:pPr>
        <w:pStyle w:val="44"/>
        <w:spacing w:before="62" w:beforeLines="20" w:after="62" w:afterLines="20"/>
        <w:rPr>
          <w:color w:val="auto"/>
          <w:szCs w:val="21"/>
          <w:highlight w:val="none"/>
        </w:rPr>
      </w:pPr>
      <w:r>
        <w:rPr>
          <w:color w:val="auto"/>
          <w:szCs w:val="21"/>
          <w:highlight w:val="none"/>
        </w:rPr>
        <w:t xml:space="preserve">3.8 </w:t>
      </w:r>
    </w:p>
    <w:p w14:paraId="47B017AD">
      <w:pPr>
        <w:ind w:firstLine="420" w:firstLineChars="200"/>
        <w:rPr>
          <w:color w:val="auto"/>
          <w:szCs w:val="21"/>
          <w:highlight w:val="none"/>
        </w:rPr>
      </w:pPr>
      <w:r>
        <w:rPr>
          <w:rFonts w:eastAsia="黑体"/>
          <w:bCs/>
          <w:color w:val="auto"/>
          <w:highlight w:val="none"/>
        </w:rPr>
        <w:t xml:space="preserve">低碳运行  </w:t>
      </w:r>
      <w:r>
        <w:rPr>
          <w:color w:val="auto"/>
          <w:szCs w:val="21"/>
          <w:highlight w:val="none"/>
        </w:rPr>
        <w:t xml:space="preserve">Low-carbon operation </w:t>
      </w:r>
    </w:p>
    <w:p w14:paraId="498912A0">
      <w:pPr>
        <w:spacing w:line="400" w:lineRule="exact"/>
        <w:ind w:firstLine="420" w:firstLineChars="200"/>
        <w:rPr>
          <w:color w:val="auto"/>
          <w:szCs w:val="21"/>
          <w:highlight w:val="none"/>
        </w:rPr>
      </w:pPr>
      <w:r>
        <w:rPr>
          <w:color w:val="auto"/>
          <w:szCs w:val="21"/>
          <w:highlight w:val="none"/>
        </w:rPr>
        <w:t>与同类在役暖通空调系统相比，在规定的测量期间内生产单位制冷（热）量所排放的二氧化碳当量数据符合低碳评价指标要求。</w:t>
      </w:r>
    </w:p>
    <w:p w14:paraId="2A9C689B">
      <w:pPr>
        <w:pStyle w:val="44"/>
        <w:spacing w:before="62" w:beforeLines="20" w:after="62" w:afterLines="20"/>
        <w:rPr>
          <w:color w:val="auto"/>
          <w:szCs w:val="21"/>
          <w:highlight w:val="none"/>
        </w:rPr>
      </w:pPr>
      <w:r>
        <w:rPr>
          <w:color w:val="auto"/>
          <w:szCs w:val="21"/>
          <w:highlight w:val="none"/>
        </w:rPr>
        <w:t xml:space="preserve">3.9 </w:t>
      </w:r>
    </w:p>
    <w:p w14:paraId="4D65CC0A">
      <w:pPr>
        <w:ind w:firstLine="420" w:firstLineChars="200"/>
        <w:rPr>
          <w:color w:val="auto"/>
          <w:szCs w:val="21"/>
          <w:highlight w:val="none"/>
        </w:rPr>
      </w:pPr>
      <w:r>
        <w:rPr>
          <w:rFonts w:eastAsia="黑体"/>
          <w:bCs/>
          <w:color w:val="auto"/>
          <w:highlight w:val="none"/>
        </w:rPr>
        <w:t xml:space="preserve">暖通空调系统气候分区  </w:t>
      </w:r>
      <w:r>
        <w:rPr>
          <w:rFonts w:eastAsia="黑体"/>
          <w:color w:val="auto"/>
          <w:szCs w:val="21"/>
          <w:highlight w:val="none"/>
        </w:rPr>
        <w:t>C</w:t>
      </w:r>
      <w:r>
        <w:rPr>
          <w:color w:val="auto"/>
          <w:szCs w:val="21"/>
          <w:highlight w:val="none"/>
        </w:rPr>
        <w:t xml:space="preserve">limatic zones </w:t>
      </w:r>
    </w:p>
    <w:p w14:paraId="55516B48">
      <w:pPr>
        <w:spacing w:line="400" w:lineRule="exact"/>
        <w:ind w:firstLine="420" w:firstLineChars="200"/>
        <w:rPr>
          <w:color w:val="auto"/>
          <w:szCs w:val="21"/>
          <w:highlight w:val="none"/>
        </w:rPr>
      </w:pPr>
      <w:r>
        <w:rPr>
          <w:color w:val="auto"/>
          <w:szCs w:val="21"/>
          <w:highlight w:val="none"/>
        </w:rPr>
        <w:t>在建筑热工气候分区的基础上，进一步划分气候分区，每个气候分区分为2个子区，得到应用于暖通空调系统低碳评价的气候分区。</w:t>
      </w:r>
    </w:p>
    <w:p w14:paraId="2F8D8638">
      <w:pPr>
        <w:spacing w:line="400" w:lineRule="exact"/>
        <w:ind w:firstLine="420" w:firstLineChars="200"/>
        <w:rPr>
          <w:color w:val="auto"/>
          <w:szCs w:val="21"/>
          <w:highlight w:val="none"/>
        </w:rPr>
      </w:pPr>
    </w:p>
    <w:p w14:paraId="6362DCBF">
      <w:pPr>
        <w:pStyle w:val="3"/>
        <w:numPr>
          <w:ilvl w:val="0"/>
          <w:numId w:val="6"/>
        </w:numPr>
        <w:spacing w:before="0" w:after="0" w:line="360" w:lineRule="exact"/>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基本要求</w:t>
      </w:r>
    </w:p>
    <w:p w14:paraId="62BB7363">
      <w:pPr>
        <w:spacing w:line="360" w:lineRule="exact"/>
        <w:rPr>
          <w:color w:val="auto"/>
          <w:highlight w:val="none"/>
        </w:rPr>
      </w:pPr>
      <w:r>
        <w:rPr>
          <w:color w:val="auto"/>
          <w:highlight w:val="none"/>
        </w:rPr>
        <w:t>4.1 暖通空调系统</w:t>
      </w:r>
      <w:r>
        <w:rPr>
          <w:rFonts w:hint="eastAsia"/>
          <w:color w:val="auto"/>
          <w:highlight w:val="none"/>
          <w:lang w:val="en-US" w:eastAsia="zh-CN"/>
        </w:rPr>
        <w:t>所采用的机组</w:t>
      </w:r>
      <w:r>
        <w:rPr>
          <w:color w:val="auto"/>
          <w:highlight w:val="none"/>
        </w:rPr>
        <w:t>应符合相应产品标准的要求。多联式空调（热泵）机组应符合GB/T 18837-2015的要求；冷水机组应符合GB/T 18430.1-2007、GB/T 18430.2-2016的要求。</w:t>
      </w:r>
    </w:p>
    <w:p w14:paraId="4C467B4D">
      <w:pPr>
        <w:spacing w:line="360" w:lineRule="exact"/>
        <w:rPr>
          <w:color w:val="auto"/>
          <w:highlight w:val="none"/>
        </w:rPr>
      </w:pPr>
      <w:r>
        <w:rPr>
          <w:color w:val="auto"/>
          <w:highlight w:val="none"/>
        </w:rPr>
        <w:t>4.2 暖通空调系统所用制冷剂的臭氧消耗潜值（ODP）应为</w:t>
      </w:r>
      <w:r>
        <w:rPr>
          <w:rFonts w:hint="eastAsia"/>
          <w:color w:val="auto"/>
          <w:highlight w:val="none"/>
          <w:lang w:val="en-US" w:eastAsia="zh-CN"/>
        </w:rPr>
        <w:t>0</w:t>
      </w:r>
      <w:r>
        <w:rPr>
          <w:color w:val="auto"/>
          <w:highlight w:val="none"/>
        </w:rPr>
        <w:t>。ODP的取值按照GB/T 9237。</w:t>
      </w:r>
    </w:p>
    <w:p w14:paraId="46F506C0">
      <w:pPr>
        <w:pStyle w:val="3"/>
        <w:numPr>
          <w:ilvl w:val="0"/>
          <w:numId w:val="6"/>
        </w:numPr>
        <w:spacing w:before="0" w:after="0" w:line="360" w:lineRule="exact"/>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碳排放计算</w:t>
      </w:r>
    </w:p>
    <w:p w14:paraId="4110BC0E">
      <w:pPr>
        <w:spacing w:line="360" w:lineRule="exact"/>
        <w:rPr>
          <w:color w:val="auto"/>
          <w:highlight w:val="none"/>
        </w:rPr>
      </w:pPr>
      <w:r>
        <w:rPr>
          <w:color w:val="auto"/>
          <w:highlight w:val="none"/>
        </w:rPr>
        <w:t>5.1 测量周期</w:t>
      </w:r>
      <w:r>
        <w:rPr>
          <w:rFonts w:hint="eastAsia"/>
          <w:color w:val="auto"/>
          <w:highlight w:val="none"/>
        </w:rPr>
        <w:t>可根据实际需要做出规定。</w:t>
      </w:r>
      <w:r>
        <w:rPr>
          <w:color w:val="auto"/>
          <w:highlight w:val="none"/>
        </w:rPr>
        <w:t>多联式空调（热泵）机组系统测量周期应至少包含一个完整的制冷、制热季；冷水机组系统测量周期应至少包含一个制冷季。</w:t>
      </w:r>
    </w:p>
    <w:p w14:paraId="3A0B49CA">
      <w:pPr>
        <w:spacing w:line="360" w:lineRule="exact"/>
        <w:rPr>
          <w:color w:val="auto"/>
          <w:highlight w:val="none"/>
        </w:rPr>
      </w:pPr>
      <w:r>
        <w:rPr>
          <w:color w:val="auto"/>
          <w:highlight w:val="none"/>
        </w:rPr>
        <w:t>5.</w:t>
      </w:r>
      <w:r>
        <w:rPr>
          <w:rFonts w:hint="eastAsia"/>
          <w:color w:val="auto"/>
          <w:highlight w:val="none"/>
        </w:rPr>
        <w:t>2</w:t>
      </w:r>
      <w:r>
        <w:rPr>
          <w:color w:val="auto"/>
          <w:highlight w:val="none"/>
        </w:rPr>
        <w:t xml:space="preserve"> 多联式空调（热泵）机组</w:t>
      </w:r>
      <w:r>
        <w:rPr>
          <w:rFonts w:hint="eastAsia"/>
          <w:color w:val="auto"/>
          <w:highlight w:val="none"/>
        </w:rPr>
        <w:t>系统边界为</w:t>
      </w:r>
      <w:r>
        <w:rPr>
          <w:color w:val="auto"/>
          <w:highlight w:val="none"/>
        </w:rPr>
        <w:t>室外机、室内机及其配套组件</w:t>
      </w:r>
      <w:r>
        <w:rPr>
          <w:rFonts w:hint="eastAsia"/>
          <w:color w:val="auto"/>
          <w:highlight w:val="none"/>
        </w:rPr>
        <w:t>；</w:t>
      </w:r>
      <w:r>
        <w:rPr>
          <w:color w:val="auto"/>
          <w:highlight w:val="none"/>
        </w:rPr>
        <w:t>冷水机组</w:t>
      </w:r>
      <w:r>
        <w:rPr>
          <w:rFonts w:hint="eastAsia"/>
          <w:color w:val="auto"/>
          <w:highlight w:val="none"/>
        </w:rPr>
        <w:t>系统边界为</w:t>
      </w:r>
      <w:r>
        <w:rPr>
          <w:color w:val="auto"/>
          <w:highlight w:val="none"/>
        </w:rPr>
        <w:t>冷水机组、冷水泵、冷却水泵、冷却塔、末端空气处理设备、管道和附件。</w:t>
      </w:r>
    </w:p>
    <w:p w14:paraId="5E1AA904">
      <w:pPr>
        <w:spacing w:line="360" w:lineRule="exact"/>
        <w:rPr>
          <w:color w:val="auto"/>
          <w:highlight w:val="none"/>
        </w:rPr>
      </w:pPr>
      <w:r>
        <w:rPr>
          <w:color w:val="auto"/>
          <w:highlight w:val="none"/>
        </w:rPr>
        <w:t>5.</w:t>
      </w:r>
      <w:r>
        <w:rPr>
          <w:rFonts w:hint="eastAsia"/>
          <w:color w:val="auto"/>
          <w:highlight w:val="none"/>
        </w:rPr>
        <w:t>3</w:t>
      </w:r>
      <w:r>
        <w:rPr>
          <w:color w:val="auto"/>
          <w:highlight w:val="none"/>
        </w:rPr>
        <w:t xml:space="preserve"> 测量周期内碳排放计算</w:t>
      </w:r>
    </w:p>
    <w:p w14:paraId="3FD2E81A">
      <w:pPr>
        <w:jc w:val="center"/>
        <w:rPr>
          <w:color w:val="auto"/>
          <w:highlight w:val="none"/>
        </w:rPr>
      </w:pPr>
      <w:r>
        <w:rPr>
          <w:color w:val="auto"/>
          <w:highlight w:val="none"/>
        </w:rPr>
        <w:object>
          <v:shape id="_x0000_i1025" o:spt="75" type="#_x0000_t75" style="height:18.5pt;width:59.1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191F0BA2">
      <w:pPr>
        <w:jc w:val="center"/>
        <w:rPr>
          <w:color w:val="auto"/>
          <w:highlight w:val="none"/>
        </w:rPr>
      </w:pPr>
      <w:r>
        <w:rPr>
          <w:color w:val="auto"/>
          <w:highlight w:val="none"/>
        </w:rPr>
        <w:object>
          <v:shape id="_x0000_i1026" o:spt="75" type="#_x0000_t75" style="height:18.5pt;width:66.3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14:paraId="570E05B0">
      <w:pPr>
        <w:jc w:val="center"/>
        <w:rPr>
          <w:color w:val="auto"/>
          <w:highlight w:val="none"/>
        </w:rPr>
      </w:pPr>
      <w:r>
        <w:rPr>
          <w:color w:val="auto"/>
          <w:highlight w:val="none"/>
        </w:rPr>
        <w:object>
          <v:shape id="_x0000_i1027" o:spt="75" type="#_x0000_t75" style="height:18.5pt;width:65.8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14:paraId="4FFD27D9">
      <w:pPr>
        <w:spacing w:line="360" w:lineRule="exact"/>
        <w:rPr>
          <w:color w:val="auto"/>
          <w:highlight w:val="none"/>
        </w:rPr>
      </w:pPr>
    </w:p>
    <w:p w14:paraId="3DEE93C9">
      <w:pPr>
        <w:spacing w:line="360" w:lineRule="exact"/>
        <w:rPr>
          <w:color w:val="auto"/>
          <w:highlight w:val="none"/>
        </w:rPr>
      </w:pPr>
      <w:r>
        <w:rPr>
          <w:color w:val="auto"/>
          <w:highlight w:val="none"/>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53C8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04A86BB3">
            <w:pPr>
              <w:pStyle w:val="28"/>
              <w:spacing w:line="400" w:lineRule="exact"/>
              <w:ind w:firstLine="0" w:firstLineChars="0"/>
              <w:jc w:val="right"/>
              <w:rPr>
                <w:color w:val="auto"/>
                <w:szCs w:val="21"/>
                <w:highlight w:val="none"/>
              </w:rPr>
            </w:pPr>
            <w:r>
              <w:rPr>
                <w:i/>
                <w:color w:val="auto"/>
                <w:szCs w:val="21"/>
                <w:highlight w:val="none"/>
              </w:rPr>
              <w:t>E</w:t>
            </w:r>
          </w:p>
        </w:tc>
        <w:tc>
          <w:tcPr>
            <w:tcW w:w="700" w:type="dxa"/>
            <w:vAlign w:val="center"/>
          </w:tcPr>
          <w:p w14:paraId="4C387829">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2D669756">
            <w:pPr>
              <w:pStyle w:val="28"/>
              <w:spacing w:line="400" w:lineRule="exact"/>
              <w:ind w:firstLine="0" w:firstLineChars="0"/>
              <w:rPr>
                <w:color w:val="auto"/>
                <w:szCs w:val="21"/>
                <w:highlight w:val="none"/>
              </w:rPr>
            </w:pPr>
            <w:r>
              <w:rPr>
                <w:bCs/>
                <w:color w:val="auto"/>
                <w:szCs w:val="21"/>
                <w:highlight w:val="none"/>
              </w:rPr>
              <w:t>测量周期内的碳排放</w:t>
            </w:r>
            <w:r>
              <w:rPr>
                <w:color w:val="auto"/>
                <w:szCs w:val="21"/>
                <w:highlight w:val="none"/>
              </w:rPr>
              <w:t>总量，单位：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2F01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4D21019C">
            <w:pPr>
              <w:pStyle w:val="28"/>
              <w:spacing w:line="400" w:lineRule="exact"/>
              <w:ind w:firstLine="0" w:firstLineChars="0"/>
              <w:jc w:val="right"/>
              <w:rPr>
                <w:color w:val="auto"/>
                <w:szCs w:val="21"/>
                <w:highlight w:val="none"/>
              </w:rPr>
            </w:pPr>
            <w:r>
              <w:rPr>
                <w:i/>
                <w:color w:val="auto"/>
                <w:szCs w:val="21"/>
                <w:highlight w:val="none"/>
              </w:rPr>
              <w:t>E</w:t>
            </w:r>
            <w:r>
              <w:rPr>
                <w:i/>
                <w:color w:val="auto"/>
                <w:szCs w:val="21"/>
                <w:highlight w:val="none"/>
                <w:vertAlign w:val="subscript"/>
              </w:rPr>
              <w:t>u</w:t>
            </w:r>
          </w:p>
        </w:tc>
        <w:tc>
          <w:tcPr>
            <w:tcW w:w="700" w:type="dxa"/>
          </w:tcPr>
          <w:p w14:paraId="06478EE6">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0241BD23">
            <w:pPr>
              <w:pStyle w:val="72"/>
              <w:snapToGrid/>
              <w:spacing w:line="400" w:lineRule="exact"/>
              <w:ind w:firstLine="0" w:firstLineChars="0"/>
              <w:rPr>
                <w:color w:val="auto"/>
                <w:szCs w:val="21"/>
                <w:highlight w:val="none"/>
              </w:rPr>
            </w:pPr>
            <w:r>
              <w:rPr>
                <w:bCs/>
                <w:color w:val="auto"/>
                <w:szCs w:val="21"/>
                <w:highlight w:val="none"/>
              </w:rPr>
              <w:t>测量周期内</w:t>
            </w:r>
            <w:r>
              <w:rPr>
                <w:color w:val="auto"/>
                <w:szCs w:val="21"/>
                <w:highlight w:val="none"/>
              </w:rPr>
              <w:t>耗电量的碳排放，单位：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031B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6DA281D7">
            <w:pPr>
              <w:pStyle w:val="28"/>
              <w:spacing w:line="400" w:lineRule="exact"/>
              <w:ind w:firstLine="0" w:firstLineChars="0"/>
              <w:jc w:val="right"/>
              <w:rPr>
                <w:i/>
                <w:color w:val="auto"/>
                <w:szCs w:val="21"/>
                <w:highlight w:val="none"/>
              </w:rPr>
            </w:pPr>
            <w:r>
              <w:rPr>
                <w:i/>
                <w:color w:val="auto"/>
                <w:szCs w:val="21"/>
                <w:highlight w:val="none"/>
              </w:rPr>
              <w:t>E</w:t>
            </w:r>
            <w:r>
              <w:rPr>
                <w:i/>
                <w:color w:val="auto"/>
                <w:szCs w:val="21"/>
                <w:highlight w:val="none"/>
                <w:vertAlign w:val="subscript"/>
              </w:rPr>
              <w:t>r</w:t>
            </w:r>
          </w:p>
        </w:tc>
        <w:tc>
          <w:tcPr>
            <w:tcW w:w="700" w:type="dxa"/>
          </w:tcPr>
          <w:p w14:paraId="0E5C0D38">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7C73D769">
            <w:pPr>
              <w:pStyle w:val="72"/>
              <w:snapToGrid/>
              <w:spacing w:line="400" w:lineRule="exact"/>
              <w:ind w:firstLine="0" w:firstLineChars="0"/>
              <w:rPr>
                <w:bCs/>
                <w:color w:val="auto"/>
                <w:szCs w:val="21"/>
                <w:highlight w:val="none"/>
              </w:rPr>
            </w:pPr>
            <w:r>
              <w:rPr>
                <w:bCs/>
                <w:color w:val="auto"/>
                <w:szCs w:val="21"/>
                <w:highlight w:val="none"/>
              </w:rPr>
              <w:t>测量周期内</w:t>
            </w:r>
            <w:r>
              <w:rPr>
                <w:color w:val="auto"/>
                <w:szCs w:val="21"/>
                <w:highlight w:val="none"/>
              </w:rPr>
              <w:t>制冷剂泄漏的碳排放，单位：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3B0F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5CD0F249">
            <w:pPr>
              <w:pStyle w:val="28"/>
              <w:spacing w:line="400" w:lineRule="exact"/>
              <w:ind w:firstLine="0" w:firstLineChars="0"/>
              <w:jc w:val="right"/>
              <w:rPr>
                <w:color w:val="auto"/>
                <w:szCs w:val="21"/>
                <w:highlight w:val="none"/>
              </w:rPr>
            </w:pPr>
            <w:r>
              <w:rPr>
                <w:i/>
                <w:color w:val="auto"/>
                <w:szCs w:val="21"/>
                <w:highlight w:val="none"/>
              </w:rPr>
              <w:t>P</w:t>
            </w:r>
            <w:r>
              <w:rPr>
                <w:i/>
                <w:color w:val="auto"/>
                <w:szCs w:val="21"/>
                <w:highlight w:val="none"/>
                <w:vertAlign w:val="subscript"/>
              </w:rPr>
              <w:t>c</w:t>
            </w:r>
          </w:p>
        </w:tc>
        <w:tc>
          <w:tcPr>
            <w:tcW w:w="700" w:type="dxa"/>
          </w:tcPr>
          <w:p w14:paraId="56EBB14A">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2AFD3B67">
            <w:pPr>
              <w:pStyle w:val="28"/>
              <w:spacing w:line="360" w:lineRule="exact"/>
              <w:ind w:firstLine="0" w:firstLineChars="0"/>
              <w:rPr>
                <w:color w:val="auto"/>
                <w:szCs w:val="21"/>
                <w:highlight w:val="none"/>
              </w:rPr>
            </w:pPr>
            <w:r>
              <w:rPr>
                <w:bCs/>
                <w:color w:val="auto"/>
                <w:szCs w:val="21"/>
                <w:highlight w:val="none"/>
              </w:rPr>
              <w:t>测量周期内的</w:t>
            </w:r>
            <w:r>
              <w:rPr>
                <w:b w:val="0"/>
                <w:bCs/>
                <w:color w:val="auto"/>
                <w:szCs w:val="21"/>
                <w:highlight w:val="none"/>
              </w:rPr>
              <w:t>耗电量</w:t>
            </w:r>
            <w:r>
              <w:rPr>
                <w:color w:val="auto"/>
                <w:szCs w:val="21"/>
                <w:highlight w:val="none"/>
              </w:rPr>
              <w:t>，单位：</w:t>
            </w:r>
            <w:r>
              <w:rPr>
                <w:i/>
                <w:iCs/>
                <w:color w:val="auto"/>
                <w:szCs w:val="21"/>
                <w:highlight w:val="none"/>
              </w:rPr>
              <w:t>kWh</w:t>
            </w:r>
            <w:r>
              <w:rPr>
                <w:color w:val="auto"/>
                <w:szCs w:val="21"/>
                <w:highlight w:val="none"/>
              </w:rPr>
              <w:t>；</w:t>
            </w:r>
          </w:p>
          <w:p w14:paraId="4FDC97E3">
            <w:pPr>
              <w:pStyle w:val="28"/>
              <w:spacing w:line="360" w:lineRule="exact"/>
              <w:ind w:firstLine="0" w:firstLineChars="0"/>
              <w:rPr>
                <w:color w:val="auto"/>
                <w:szCs w:val="21"/>
                <w:highlight w:val="none"/>
              </w:rPr>
            </w:pPr>
            <w:r>
              <w:rPr>
                <w:rFonts w:hint="eastAsia"/>
                <w:color w:val="auto"/>
                <w:szCs w:val="21"/>
                <w:highlight w:val="none"/>
              </w:rPr>
              <w:t>试验方法依据：</w:t>
            </w:r>
          </w:p>
          <w:p w14:paraId="5CBBC584">
            <w:pPr>
              <w:pStyle w:val="28"/>
              <w:spacing w:line="360" w:lineRule="exact"/>
              <w:ind w:firstLine="0" w:firstLineChars="0"/>
              <w:rPr>
                <w:color w:val="auto"/>
                <w:szCs w:val="21"/>
                <w:highlight w:val="none"/>
              </w:rPr>
            </w:pPr>
            <w:r>
              <w:rPr>
                <w:color w:val="auto"/>
                <w:szCs w:val="21"/>
                <w:highlight w:val="none"/>
              </w:rPr>
              <w:t>T/CRAAS **** 暖通空调系统运行能效评价方法 第1部分：多联式空调（热泵）机组</w:t>
            </w:r>
          </w:p>
          <w:p w14:paraId="2A9541EE">
            <w:pPr>
              <w:pStyle w:val="28"/>
              <w:spacing w:line="360" w:lineRule="exact"/>
              <w:ind w:firstLine="0" w:firstLineChars="0"/>
              <w:rPr>
                <w:color w:val="auto"/>
                <w:szCs w:val="21"/>
                <w:highlight w:val="none"/>
              </w:rPr>
            </w:pPr>
            <w:r>
              <w:rPr>
                <w:color w:val="auto"/>
                <w:szCs w:val="21"/>
                <w:highlight w:val="none"/>
              </w:rPr>
              <w:t>T/CRAAS **** 暖通空调系统运行能效评价方法 第2部分：冷水机组</w:t>
            </w:r>
          </w:p>
        </w:tc>
      </w:tr>
      <w:tr w14:paraId="0C73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4B7DDB2D">
            <w:pPr>
              <w:pStyle w:val="28"/>
              <w:spacing w:line="400" w:lineRule="exact"/>
              <w:ind w:firstLine="0" w:firstLineChars="0"/>
              <w:jc w:val="right"/>
              <w:rPr>
                <w:color w:val="auto"/>
                <w:szCs w:val="21"/>
                <w:highlight w:val="none"/>
              </w:rPr>
            </w:pPr>
            <w:r>
              <w:rPr>
                <w:i/>
                <w:color w:val="auto"/>
                <w:szCs w:val="21"/>
                <w:highlight w:val="none"/>
              </w:rPr>
              <w:t>EF</w:t>
            </w:r>
            <w:r>
              <w:rPr>
                <w:i/>
                <w:color w:val="auto"/>
                <w:szCs w:val="21"/>
                <w:highlight w:val="none"/>
                <w:vertAlign w:val="subscript"/>
              </w:rPr>
              <w:t>e</w:t>
            </w:r>
          </w:p>
        </w:tc>
        <w:tc>
          <w:tcPr>
            <w:tcW w:w="700" w:type="dxa"/>
            <w:vAlign w:val="center"/>
          </w:tcPr>
          <w:p w14:paraId="364E1A86">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6D5C63F7">
            <w:pPr>
              <w:pStyle w:val="28"/>
              <w:spacing w:line="400" w:lineRule="exact"/>
              <w:ind w:firstLine="0" w:firstLineChars="0"/>
              <w:jc w:val="left"/>
              <w:rPr>
                <w:color w:val="auto"/>
                <w:szCs w:val="21"/>
                <w:highlight w:val="none"/>
              </w:rPr>
            </w:pPr>
            <w:r>
              <w:rPr>
                <w:color w:val="auto"/>
                <w:szCs w:val="21"/>
                <w:highlight w:val="none"/>
              </w:rPr>
              <w:t>电能的碳排放因子，单位：</w:t>
            </w:r>
            <w:r>
              <w:rPr>
                <w:i/>
                <w:iCs/>
                <w:color w:val="auto"/>
                <w:szCs w:val="21"/>
                <w:highlight w:val="none"/>
              </w:rPr>
              <w:t>kgCO2e/kg</w:t>
            </w:r>
            <w:r>
              <w:rPr>
                <w:color w:val="auto"/>
                <w:szCs w:val="21"/>
                <w:highlight w:val="none"/>
              </w:rPr>
              <w:t>，详见</w:t>
            </w:r>
            <w:r>
              <w:rPr>
                <w:rFonts w:hint="eastAsia"/>
                <w:color w:val="auto"/>
                <w:szCs w:val="21"/>
                <w:highlight w:val="none"/>
                <w:lang w:val="en-US" w:eastAsia="zh-CN"/>
              </w:rPr>
              <w:t>表A.1</w:t>
            </w:r>
            <w:r>
              <w:rPr>
                <w:color w:val="auto"/>
                <w:szCs w:val="21"/>
                <w:highlight w:val="none"/>
              </w:rPr>
              <w:t>。</w:t>
            </w:r>
          </w:p>
        </w:tc>
      </w:tr>
      <w:tr w14:paraId="609E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53808D45">
            <w:pPr>
              <w:pStyle w:val="28"/>
              <w:spacing w:line="400" w:lineRule="exact"/>
              <w:ind w:firstLine="0" w:firstLineChars="0"/>
              <w:jc w:val="right"/>
              <w:rPr>
                <w:color w:val="auto"/>
                <w:szCs w:val="21"/>
                <w:highlight w:val="none"/>
              </w:rPr>
            </w:pPr>
            <w:r>
              <w:rPr>
                <w:i/>
                <w:color w:val="auto"/>
                <w:szCs w:val="21"/>
                <w:highlight w:val="none"/>
              </w:rPr>
              <w:t>R</w:t>
            </w:r>
            <w:r>
              <w:rPr>
                <w:i/>
                <w:color w:val="auto"/>
                <w:szCs w:val="21"/>
                <w:highlight w:val="none"/>
                <w:vertAlign w:val="subscript"/>
              </w:rPr>
              <w:t>l</w:t>
            </w:r>
          </w:p>
        </w:tc>
        <w:tc>
          <w:tcPr>
            <w:tcW w:w="700" w:type="dxa"/>
          </w:tcPr>
          <w:p w14:paraId="05B86F87">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0F9B5142">
            <w:pPr>
              <w:pStyle w:val="28"/>
              <w:spacing w:line="400" w:lineRule="exact"/>
              <w:ind w:firstLine="0" w:firstLineChars="0"/>
              <w:rPr>
                <w:color w:val="auto"/>
                <w:szCs w:val="21"/>
                <w:highlight w:val="none"/>
              </w:rPr>
            </w:pPr>
            <w:r>
              <w:rPr>
                <w:bCs/>
                <w:color w:val="auto"/>
                <w:szCs w:val="21"/>
                <w:highlight w:val="none"/>
              </w:rPr>
              <w:t>测量周期内的制冷剂泄漏</w:t>
            </w:r>
            <w:r>
              <w:rPr>
                <w:color w:val="auto"/>
                <w:szCs w:val="21"/>
                <w:highlight w:val="none"/>
              </w:rPr>
              <w:t>量，单位：</w:t>
            </w:r>
            <w:r>
              <w:rPr>
                <w:i/>
                <w:iCs/>
                <w:color w:val="auto"/>
                <w:szCs w:val="21"/>
                <w:highlight w:val="none"/>
              </w:rPr>
              <w:t>kg</w:t>
            </w:r>
            <w:r>
              <w:rPr>
                <w:color w:val="auto"/>
                <w:szCs w:val="21"/>
                <w:highlight w:val="none"/>
              </w:rPr>
              <w:t>；</w:t>
            </w:r>
          </w:p>
          <w:p w14:paraId="27180C57">
            <w:pPr>
              <w:pStyle w:val="28"/>
              <w:spacing w:line="400" w:lineRule="exact"/>
              <w:ind w:firstLine="0" w:firstLineChars="0"/>
              <w:rPr>
                <w:rFonts w:hint="eastAsia" w:eastAsia="宋体"/>
                <w:color w:val="auto"/>
                <w:szCs w:val="21"/>
                <w:highlight w:val="none"/>
                <w:lang w:eastAsia="zh-CN"/>
              </w:rPr>
            </w:pPr>
            <w:r>
              <w:rPr>
                <w:rFonts w:hint="eastAsia"/>
                <w:color w:val="auto"/>
                <w:szCs w:val="21"/>
                <w:highlight w:val="none"/>
              </w:rPr>
              <w:t>本文件中制冷剂年泄漏率规定为0.2%</w:t>
            </w:r>
            <w:r>
              <w:rPr>
                <w:rFonts w:hint="eastAsia"/>
                <w:color w:val="auto"/>
                <w:szCs w:val="21"/>
                <w:highlight w:val="none"/>
                <w:lang w:eastAsia="zh-CN"/>
              </w:rPr>
              <w:t>。</w:t>
            </w:r>
          </w:p>
        </w:tc>
      </w:tr>
      <w:tr w14:paraId="2D40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3081FAC5">
            <w:pPr>
              <w:pStyle w:val="28"/>
              <w:spacing w:line="400" w:lineRule="exact"/>
              <w:ind w:firstLine="0" w:firstLineChars="0"/>
              <w:jc w:val="right"/>
              <w:rPr>
                <w:color w:val="auto"/>
                <w:szCs w:val="21"/>
                <w:highlight w:val="none"/>
              </w:rPr>
            </w:pPr>
            <w:r>
              <w:rPr>
                <w:i/>
                <w:color w:val="auto"/>
                <w:szCs w:val="21"/>
                <w:highlight w:val="none"/>
              </w:rPr>
              <w:t>EF</w:t>
            </w:r>
            <w:r>
              <w:rPr>
                <w:i/>
                <w:color w:val="auto"/>
                <w:szCs w:val="21"/>
                <w:highlight w:val="none"/>
                <w:vertAlign w:val="subscript"/>
              </w:rPr>
              <w:t>r</w:t>
            </w:r>
          </w:p>
        </w:tc>
        <w:tc>
          <w:tcPr>
            <w:tcW w:w="700" w:type="dxa"/>
            <w:vAlign w:val="center"/>
          </w:tcPr>
          <w:p w14:paraId="057E2B7D">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54571EAB">
            <w:pPr>
              <w:pStyle w:val="28"/>
              <w:spacing w:line="400" w:lineRule="exact"/>
              <w:ind w:firstLine="0" w:firstLineChars="0"/>
              <w:jc w:val="left"/>
              <w:rPr>
                <w:color w:val="auto"/>
                <w:szCs w:val="21"/>
                <w:highlight w:val="none"/>
              </w:rPr>
            </w:pPr>
            <w:r>
              <w:rPr>
                <w:color w:val="auto"/>
                <w:szCs w:val="21"/>
                <w:highlight w:val="none"/>
              </w:rPr>
              <w:t>制冷剂的碳排放因子，单位：</w:t>
            </w:r>
            <w:r>
              <w:rPr>
                <w:i/>
                <w:iCs/>
                <w:color w:val="auto"/>
                <w:szCs w:val="21"/>
                <w:highlight w:val="none"/>
              </w:rPr>
              <w:t>kgCO2e/kg</w:t>
            </w:r>
            <w:r>
              <w:rPr>
                <w:color w:val="auto"/>
                <w:szCs w:val="21"/>
                <w:highlight w:val="none"/>
              </w:rPr>
              <w:t>，详见</w:t>
            </w:r>
            <w:r>
              <w:rPr>
                <w:rFonts w:hint="eastAsia"/>
                <w:color w:val="auto"/>
                <w:szCs w:val="21"/>
                <w:highlight w:val="none"/>
                <w:lang w:val="en-US" w:eastAsia="zh-CN"/>
              </w:rPr>
              <w:t>表A.2</w:t>
            </w:r>
            <w:r>
              <w:rPr>
                <w:color w:val="auto"/>
                <w:szCs w:val="21"/>
                <w:highlight w:val="none"/>
              </w:rPr>
              <w:t>。</w:t>
            </w:r>
          </w:p>
        </w:tc>
      </w:tr>
    </w:tbl>
    <w:p w14:paraId="1C68B29E">
      <w:pPr>
        <w:rPr>
          <w:color w:val="auto"/>
          <w:highlight w:val="none"/>
        </w:rPr>
      </w:pPr>
    </w:p>
    <w:p w14:paraId="77990673">
      <w:pPr>
        <w:pStyle w:val="3"/>
        <w:numPr>
          <w:ilvl w:val="0"/>
          <w:numId w:val="6"/>
        </w:numPr>
        <w:spacing w:before="0" w:after="0" w:line="360" w:lineRule="exact"/>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碳减排计算</w:t>
      </w:r>
    </w:p>
    <w:p w14:paraId="44996CAD">
      <w:pPr>
        <w:spacing w:line="360" w:lineRule="exact"/>
        <w:rPr>
          <w:color w:val="auto"/>
          <w:highlight w:val="none"/>
        </w:rPr>
      </w:pPr>
      <w:r>
        <w:rPr>
          <w:color w:val="auto"/>
          <w:highlight w:val="none"/>
        </w:rPr>
        <w:t>6.1 碳减排</w:t>
      </w:r>
      <w:r>
        <w:rPr>
          <w:rFonts w:hint="eastAsia"/>
          <w:color w:val="auto"/>
          <w:highlight w:val="none"/>
        </w:rPr>
        <w:t>计算是对同一暖通空调系统，同一测量周期，优化或改造前后碳排放量的比较</w:t>
      </w:r>
      <w:r>
        <w:rPr>
          <w:color w:val="auto"/>
          <w:highlight w:val="none"/>
        </w:rPr>
        <w:t>。</w:t>
      </w:r>
    </w:p>
    <w:p w14:paraId="4CEB0F46">
      <w:pPr>
        <w:jc w:val="center"/>
        <w:rPr>
          <w:color w:val="auto"/>
          <w:highlight w:val="none"/>
        </w:rPr>
      </w:pPr>
      <w:r>
        <w:rPr>
          <w:color w:val="auto"/>
          <w:position w:val="-10"/>
          <w:highlight w:val="none"/>
        </w:rPr>
        <w:object>
          <v:shape id="_x0000_i1028" o:spt="75" type="#_x0000_t75" style="height:17.5pt;width:65.8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14:paraId="70B5D5E1">
      <w:pPr>
        <w:spacing w:line="360" w:lineRule="exact"/>
        <w:rPr>
          <w:color w:val="auto"/>
          <w:highlight w:val="none"/>
        </w:rPr>
      </w:pPr>
      <w:r>
        <w:rPr>
          <w:color w:val="auto"/>
          <w:highlight w:val="none"/>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1DE9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0ADB16B2">
            <w:pPr>
              <w:pStyle w:val="28"/>
              <w:spacing w:line="400" w:lineRule="exact"/>
              <w:ind w:firstLine="0" w:firstLineChars="0"/>
              <w:jc w:val="right"/>
              <w:rPr>
                <w:color w:val="auto"/>
                <w:szCs w:val="21"/>
                <w:highlight w:val="none"/>
              </w:rPr>
            </w:pPr>
            <w:r>
              <w:rPr>
                <w:i/>
                <w:color w:val="auto"/>
                <w:szCs w:val="21"/>
                <w:highlight w:val="none"/>
              </w:rPr>
              <w:t>ΔE</w:t>
            </w:r>
          </w:p>
        </w:tc>
        <w:tc>
          <w:tcPr>
            <w:tcW w:w="700" w:type="dxa"/>
            <w:vAlign w:val="center"/>
          </w:tcPr>
          <w:p w14:paraId="12026B2E">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01D68640">
            <w:pPr>
              <w:pStyle w:val="28"/>
              <w:spacing w:line="400" w:lineRule="exact"/>
              <w:ind w:firstLine="0" w:firstLineChars="0"/>
              <w:rPr>
                <w:color w:val="auto"/>
                <w:szCs w:val="21"/>
                <w:highlight w:val="none"/>
              </w:rPr>
            </w:pPr>
            <w:r>
              <w:rPr>
                <w:bCs/>
                <w:color w:val="auto"/>
                <w:szCs w:val="21"/>
                <w:highlight w:val="none"/>
              </w:rPr>
              <w:t>测量周期内的</w:t>
            </w:r>
            <w:r>
              <w:rPr>
                <w:rFonts w:hint="eastAsia"/>
                <w:bCs/>
                <w:color w:val="auto"/>
                <w:szCs w:val="21"/>
                <w:highlight w:val="none"/>
              </w:rPr>
              <w:t>碳减排量</w:t>
            </w:r>
            <w:r>
              <w:rPr>
                <w:color w:val="auto"/>
                <w:szCs w:val="21"/>
                <w:highlight w:val="none"/>
              </w:rPr>
              <w:t>，单位：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59CB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0F4FB597">
            <w:pPr>
              <w:pStyle w:val="28"/>
              <w:spacing w:line="400" w:lineRule="exact"/>
              <w:ind w:firstLine="0" w:firstLineChars="0"/>
              <w:jc w:val="right"/>
              <w:rPr>
                <w:color w:val="auto"/>
                <w:szCs w:val="21"/>
                <w:highlight w:val="none"/>
              </w:rPr>
            </w:pPr>
            <w:r>
              <w:rPr>
                <w:i/>
                <w:color w:val="auto"/>
                <w:szCs w:val="21"/>
                <w:highlight w:val="none"/>
              </w:rPr>
              <w:t>E</w:t>
            </w:r>
            <w:r>
              <w:rPr>
                <w:rFonts w:hint="eastAsia"/>
                <w:i/>
                <w:color w:val="auto"/>
                <w:szCs w:val="21"/>
                <w:highlight w:val="none"/>
                <w:vertAlign w:val="subscript"/>
              </w:rPr>
              <w:t>1</w:t>
            </w:r>
          </w:p>
        </w:tc>
        <w:tc>
          <w:tcPr>
            <w:tcW w:w="700" w:type="dxa"/>
          </w:tcPr>
          <w:p w14:paraId="7FF61F4B">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201B7E5A">
            <w:pPr>
              <w:pStyle w:val="72"/>
              <w:snapToGrid/>
              <w:spacing w:line="400" w:lineRule="exact"/>
              <w:ind w:firstLine="0" w:firstLineChars="0"/>
              <w:rPr>
                <w:color w:val="auto"/>
                <w:szCs w:val="21"/>
                <w:highlight w:val="none"/>
              </w:rPr>
            </w:pPr>
            <w:r>
              <w:rPr>
                <w:rFonts w:hint="eastAsia"/>
                <w:bCs/>
                <w:color w:val="auto"/>
                <w:szCs w:val="21"/>
                <w:highlight w:val="none"/>
              </w:rPr>
              <w:t>系统优化/改造前</w:t>
            </w:r>
            <w:r>
              <w:rPr>
                <w:bCs/>
                <w:color w:val="auto"/>
                <w:szCs w:val="21"/>
                <w:highlight w:val="none"/>
              </w:rPr>
              <w:t>测量周期内的</w:t>
            </w:r>
            <w:r>
              <w:rPr>
                <w:rFonts w:hint="eastAsia"/>
                <w:bCs/>
                <w:color w:val="auto"/>
                <w:szCs w:val="21"/>
                <w:highlight w:val="none"/>
              </w:rPr>
              <w:t>碳减排量</w:t>
            </w:r>
            <w:r>
              <w:rPr>
                <w:color w:val="auto"/>
                <w:szCs w:val="21"/>
                <w:highlight w:val="none"/>
              </w:rPr>
              <w:t>，单位：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65C1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5E5D9919">
            <w:pPr>
              <w:pStyle w:val="28"/>
              <w:spacing w:line="400" w:lineRule="exact"/>
              <w:ind w:firstLine="0" w:firstLineChars="0"/>
              <w:jc w:val="right"/>
              <w:rPr>
                <w:i/>
                <w:color w:val="auto"/>
                <w:szCs w:val="21"/>
                <w:highlight w:val="none"/>
              </w:rPr>
            </w:pPr>
            <w:r>
              <w:rPr>
                <w:i/>
                <w:color w:val="auto"/>
                <w:szCs w:val="21"/>
                <w:highlight w:val="none"/>
              </w:rPr>
              <w:t>E</w:t>
            </w:r>
            <w:r>
              <w:rPr>
                <w:rFonts w:hint="eastAsia"/>
                <w:i/>
                <w:color w:val="auto"/>
                <w:szCs w:val="21"/>
                <w:highlight w:val="none"/>
                <w:vertAlign w:val="subscript"/>
              </w:rPr>
              <w:t>2</w:t>
            </w:r>
          </w:p>
        </w:tc>
        <w:tc>
          <w:tcPr>
            <w:tcW w:w="700" w:type="dxa"/>
          </w:tcPr>
          <w:p w14:paraId="47C73A0F">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410B3375">
            <w:pPr>
              <w:pStyle w:val="72"/>
              <w:snapToGrid/>
              <w:spacing w:line="400" w:lineRule="exact"/>
              <w:ind w:firstLine="0" w:firstLineChars="0"/>
              <w:rPr>
                <w:bCs/>
                <w:color w:val="auto"/>
                <w:szCs w:val="21"/>
                <w:highlight w:val="none"/>
              </w:rPr>
            </w:pPr>
            <w:r>
              <w:rPr>
                <w:rFonts w:hint="eastAsia"/>
                <w:bCs/>
                <w:color w:val="auto"/>
                <w:szCs w:val="21"/>
                <w:highlight w:val="none"/>
              </w:rPr>
              <w:t>系统优化/改造后</w:t>
            </w:r>
            <w:r>
              <w:rPr>
                <w:bCs/>
                <w:color w:val="auto"/>
                <w:szCs w:val="21"/>
                <w:highlight w:val="none"/>
              </w:rPr>
              <w:t>测量周期内的</w:t>
            </w:r>
            <w:r>
              <w:rPr>
                <w:rFonts w:hint="eastAsia"/>
                <w:bCs/>
                <w:color w:val="auto"/>
                <w:szCs w:val="21"/>
                <w:highlight w:val="none"/>
              </w:rPr>
              <w:t>碳减排量</w:t>
            </w:r>
            <w:r>
              <w:rPr>
                <w:color w:val="auto"/>
                <w:szCs w:val="21"/>
                <w:highlight w:val="none"/>
              </w:rPr>
              <w:t>，单位：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rFonts w:hint="eastAsia"/>
                <w:color w:val="auto"/>
                <w:szCs w:val="21"/>
                <w:highlight w:val="none"/>
              </w:rPr>
              <w:t>。</w:t>
            </w:r>
          </w:p>
        </w:tc>
      </w:tr>
    </w:tbl>
    <w:p w14:paraId="58C0420E">
      <w:pPr>
        <w:rPr>
          <w:color w:val="auto"/>
          <w:highlight w:val="none"/>
        </w:rPr>
      </w:pPr>
    </w:p>
    <w:p w14:paraId="62B30A25">
      <w:pPr>
        <w:spacing w:line="360" w:lineRule="exact"/>
        <w:rPr>
          <w:color w:val="auto"/>
          <w:highlight w:val="none"/>
        </w:rPr>
      </w:pPr>
      <w:r>
        <w:rPr>
          <w:color w:val="auto"/>
          <w:highlight w:val="none"/>
        </w:rPr>
        <w:t>6.</w:t>
      </w:r>
      <w:r>
        <w:rPr>
          <w:rFonts w:hint="eastAsia"/>
          <w:color w:val="auto"/>
          <w:highlight w:val="none"/>
          <w:lang w:val="en-US" w:eastAsia="zh-CN"/>
        </w:rPr>
        <w:t>2</w:t>
      </w:r>
      <w:r>
        <w:rPr>
          <w:color w:val="auto"/>
          <w:highlight w:val="none"/>
        </w:rPr>
        <w:t xml:space="preserve"> </w:t>
      </w:r>
      <w:r>
        <w:rPr>
          <w:rFonts w:hint="eastAsia"/>
          <w:color w:val="auto"/>
          <w:highlight w:val="none"/>
        </w:rPr>
        <w:t>按照第5条款要求计算系统优化/改造前后规定</w:t>
      </w:r>
      <w:r>
        <w:rPr>
          <w:color w:val="auto"/>
          <w:highlight w:val="none"/>
        </w:rPr>
        <w:t>测量周期内的</w:t>
      </w:r>
      <w:r>
        <w:rPr>
          <w:rFonts w:hint="eastAsia"/>
          <w:color w:val="auto"/>
          <w:highlight w:val="none"/>
        </w:rPr>
        <w:t>碳排放量</w:t>
      </w:r>
      <w:r>
        <w:rPr>
          <w:color w:val="auto"/>
          <w:highlight w:val="none"/>
        </w:rPr>
        <w:t>。</w:t>
      </w:r>
    </w:p>
    <w:p w14:paraId="5253DD50">
      <w:pPr>
        <w:pStyle w:val="3"/>
        <w:numPr>
          <w:ilvl w:val="0"/>
          <w:numId w:val="6"/>
        </w:numPr>
        <w:spacing w:before="0" w:after="0" w:line="360" w:lineRule="exact"/>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低碳运行</w:t>
      </w:r>
      <w:r>
        <w:rPr>
          <w:rFonts w:hint="eastAsia" w:ascii="Times New Roman" w:hAnsi="Times New Roman" w:eastAsiaTheme="minorEastAsia"/>
          <w:color w:val="auto"/>
          <w:sz w:val="21"/>
          <w:szCs w:val="21"/>
          <w:highlight w:val="none"/>
        </w:rPr>
        <w:t>评价</w:t>
      </w:r>
    </w:p>
    <w:p w14:paraId="765E334E">
      <w:pPr>
        <w:spacing w:line="360" w:lineRule="exact"/>
        <w:rPr>
          <w:color w:val="auto"/>
          <w:highlight w:val="none"/>
        </w:rPr>
      </w:pPr>
      <w:r>
        <w:rPr>
          <w:rFonts w:hint="eastAsia"/>
          <w:color w:val="auto"/>
          <w:highlight w:val="none"/>
          <w:lang w:val="en-US" w:eastAsia="zh-CN"/>
        </w:rPr>
        <w:t>7</w:t>
      </w:r>
      <w:r>
        <w:rPr>
          <w:color w:val="auto"/>
          <w:highlight w:val="none"/>
        </w:rPr>
        <w:t>.1 低碳运行评价</w:t>
      </w:r>
      <w:r>
        <w:rPr>
          <w:rFonts w:hint="eastAsia"/>
          <w:color w:val="auto"/>
          <w:highlight w:val="none"/>
        </w:rPr>
        <w:t>的测量周期为一个自然年</w:t>
      </w:r>
      <w:r>
        <w:rPr>
          <w:color w:val="auto"/>
          <w:highlight w:val="none"/>
        </w:rPr>
        <w:t>。</w:t>
      </w:r>
    </w:p>
    <w:p w14:paraId="16E33119">
      <w:pPr>
        <w:spacing w:line="360" w:lineRule="exact"/>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2</w:t>
      </w:r>
      <w:r>
        <w:rPr>
          <w:color w:val="auto"/>
          <w:highlight w:val="none"/>
        </w:rPr>
        <w:t xml:space="preserve"> 低碳运行评价</w:t>
      </w:r>
      <w:r>
        <w:rPr>
          <w:rFonts w:hint="eastAsia"/>
          <w:color w:val="auto"/>
          <w:highlight w:val="none"/>
        </w:rPr>
        <w:t>指标为</w:t>
      </w:r>
      <w:r>
        <w:rPr>
          <w:color w:val="auto"/>
          <w:highlight w:val="none"/>
        </w:rPr>
        <w:t>生产单位制冷（热）量所排放的二氧化碳当量</w:t>
      </w:r>
      <w:r>
        <w:rPr>
          <w:rFonts w:hint="eastAsia"/>
          <w:color w:val="auto"/>
          <w:highlight w:val="none"/>
        </w:rPr>
        <w:t>。</w:t>
      </w:r>
    </w:p>
    <w:p w14:paraId="24DF4601">
      <w:pPr>
        <w:jc w:val="center"/>
        <w:rPr>
          <w:color w:val="auto"/>
          <w:highlight w:val="none"/>
        </w:rPr>
      </w:pPr>
      <w:r>
        <w:rPr>
          <w:color w:val="auto"/>
          <w:position w:val="-30"/>
          <w:highlight w:val="none"/>
        </w:rPr>
        <w:object>
          <v:shape id="_x0000_i1029" o:spt="75" type="#_x0000_t75" style="height:34.95pt;width:37.5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p>
    <w:p w14:paraId="248D5780">
      <w:pPr>
        <w:spacing w:line="360" w:lineRule="exact"/>
        <w:rPr>
          <w:color w:val="auto"/>
          <w:highlight w:val="none"/>
        </w:rPr>
      </w:pPr>
      <w:r>
        <w:rPr>
          <w:color w:val="auto"/>
          <w:highlight w:val="none"/>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4743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5D6299BF">
            <w:pPr>
              <w:pStyle w:val="28"/>
              <w:spacing w:line="400" w:lineRule="exact"/>
              <w:ind w:firstLine="0" w:firstLineChars="0"/>
              <w:jc w:val="right"/>
              <w:rPr>
                <w:color w:val="auto"/>
                <w:szCs w:val="21"/>
                <w:highlight w:val="none"/>
              </w:rPr>
            </w:pPr>
            <w:r>
              <w:rPr>
                <w:i/>
                <w:color w:val="auto"/>
                <w:szCs w:val="21"/>
                <w:highlight w:val="none"/>
              </w:rPr>
              <w:t>α</w:t>
            </w:r>
          </w:p>
        </w:tc>
        <w:tc>
          <w:tcPr>
            <w:tcW w:w="700" w:type="dxa"/>
            <w:vAlign w:val="center"/>
          </w:tcPr>
          <w:p w14:paraId="2AB122D5">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6892152D">
            <w:pPr>
              <w:pStyle w:val="28"/>
              <w:spacing w:line="400" w:lineRule="exact"/>
              <w:ind w:firstLine="0" w:firstLineChars="0"/>
              <w:rPr>
                <w:color w:val="auto"/>
                <w:szCs w:val="21"/>
                <w:highlight w:val="none"/>
              </w:rPr>
            </w:pPr>
            <w:r>
              <w:rPr>
                <w:bCs/>
                <w:color w:val="auto"/>
                <w:szCs w:val="21"/>
                <w:highlight w:val="none"/>
              </w:rPr>
              <w:t>生产单位制冷（热）量所排放的二氧化碳当量</w:t>
            </w:r>
            <w:r>
              <w:rPr>
                <w:color w:val="auto"/>
                <w:szCs w:val="21"/>
                <w:highlight w:val="none"/>
              </w:rPr>
              <w:t>，单位：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rFonts w:hint="eastAsia"/>
                <w:i/>
                <w:iCs/>
                <w:color w:val="auto"/>
                <w:szCs w:val="21"/>
                <w:highlight w:val="none"/>
              </w:rPr>
              <w:t>/(kW·h)</w:t>
            </w:r>
            <w:r>
              <w:rPr>
                <w:color w:val="auto"/>
                <w:szCs w:val="21"/>
                <w:highlight w:val="none"/>
              </w:rPr>
              <w:t>；</w:t>
            </w:r>
          </w:p>
        </w:tc>
      </w:tr>
      <w:tr w14:paraId="061E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7B87FA7E">
            <w:pPr>
              <w:pStyle w:val="28"/>
              <w:spacing w:line="400" w:lineRule="exact"/>
              <w:ind w:firstLine="0" w:firstLineChars="0"/>
              <w:jc w:val="right"/>
              <w:rPr>
                <w:color w:val="auto"/>
                <w:szCs w:val="21"/>
                <w:highlight w:val="none"/>
              </w:rPr>
            </w:pPr>
            <w:r>
              <w:rPr>
                <w:i/>
                <w:color w:val="auto"/>
                <w:szCs w:val="21"/>
                <w:highlight w:val="none"/>
              </w:rPr>
              <w:t>E</w:t>
            </w:r>
          </w:p>
        </w:tc>
        <w:tc>
          <w:tcPr>
            <w:tcW w:w="700" w:type="dxa"/>
          </w:tcPr>
          <w:p w14:paraId="2AA19C86">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14FE9820">
            <w:pPr>
              <w:pStyle w:val="72"/>
              <w:snapToGrid/>
              <w:spacing w:line="400" w:lineRule="exact"/>
              <w:ind w:firstLine="0" w:firstLineChars="0"/>
              <w:rPr>
                <w:color w:val="auto"/>
                <w:szCs w:val="21"/>
                <w:highlight w:val="none"/>
              </w:rPr>
            </w:pPr>
            <w:r>
              <w:rPr>
                <w:bCs/>
                <w:color w:val="auto"/>
                <w:szCs w:val="21"/>
                <w:highlight w:val="none"/>
              </w:rPr>
              <w:t>测量周期内的碳排放</w:t>
            </w:r>
            <w:r>
              <w:rPr>
                <w:color w:val="auto"/>
                <w:szCs w:val="21"/>
                <w:highlight w:val="none"/>
              </w:rPr>
              <w:t>总量，单位：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color w:val="auto"/>
                <w:szCs w:val="21"/>
                <w:highlight w:val="none"/>
              </w:rPr>
              <w:t>；</w:t>
            </w:r>
          </w:p>
        </w:tc>
      </w:tr>
      <w:tr w14:paraId="18B7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633DD3CC">
            <w:pPr>
              <w:pStyle w:val="28"/>
              <w:spacing w:line="400" w:lineRule="exact"/>
              <w:ind w:firstLine="0" w:firstLineChars="0"/>
              <w:jc w:val="right"/>
              <w:rPr>
                <w:i/>
                <w:color w:val="auto"/>
                <w:szCs w:val="21"/>
                <w:highlight w:val="none"/>
              </w:rPr>
            </w:pPr>
            <w:r>
              <w:rPr>
                <w:rFonts w:hint="eastAsia"/>
                <w:i/>
                <w:color w:val="auto"/>
                <w:szCs w:val="21"/>
                <w:highlight w:val="none"/>
              </w:rPr>
              <w:t>Q</w:t>
            </w:r>
            <w:r>
              <w:rPr>
                <w:rFonts w:hint="eastAsia"/>
                <w:i/>
                <w:color w:val="auto"/>
                <w:szCs w:val="21"/>
                <w:highlight w:val="none"/>
                <w:vertAlign w:val="subscript"/>
              </w:rPr>
              <w:t>t</w:t>
            </w:r>
          </w:p>
        </w:tc>
        <w:tc>
          <w:tcPr>
            <w:tcW w:w="700" w:type="dxa"/>
          </w:tcPr>
          <w:p w14:paraId="55F321B5">
            <w:pPr>
              <w:pStyle w:val="28"/>
              <w:spacing w:line="400" w:lineRule="exact"/>
              <w:ind w:firstLine="0" w:firstLineChars="0"/>
              <w:jc w:val="center"/>
              <w:rPr>
                <w:color w:val="auto"/>
                <w:szCs w:val="21"/>
                <w:highlight w:val="none"/>
              </w:rPr>
            </w:pPr>
            <w:r>
              <w:rPr>
                <w:color w:val="auto"/>
                <w:szCs w:val="21"/>
                <w:highlight w:val="none"/>
              </w:rPr>
              <w:t>——</w:t>
            </w:r>
          </w:p>
        </w:tc>
        <w:tc>
          <w:tcPr>
            <w:tcW w:w="6870" w:type="dxa"/>
            <w:vAlign w:val="center"/>
          </w:tcPr>
          <w:p w14:paraId="6B610C78">
            <w:pPr>
              <w:pStyle w:val="72"/>
              <w:snapToGrid/>
              <w:spacing w:line="400" w:lineRule="exact"/>
              <w:ind w:firstLine="0" w:firstLineChars="0"/>
              <w:rPr>
                <w:color w:val="auto"/>
                <w:szCs w:val="21"/>
                <w:highlight w:val="none"/>
              </w:rPr>
            </w:pPr>
            <w:r>
              <w:rPr>
                <w:bCs/>
                <w:color w:val="auto"/>
                <w:szCs w:val="21"/>
                <w:highlight w:val="none"/>
              </w:rPr>
              <w:t>测量周期内</w:t>
            </w:r>
            <w:r>
              <w:rPr>
                <w:rFonts w:hint="eastAsia"/>
                <w:color w:val="auto"/>
                <w:szCs w:val="21"/>
                <w:highlight w:val="none"/>
              </w:rPr>
              <w:t>系统制冷量和制热量的总和（</w:t>
            </w:r>
            <w:r>
              <w:rPr>
                <w:color w:val="auto"/>
                <w:szCs w:val="21"/>
                <w:highlight w:val="none"/>
              </w:rPr>
              <w:t>kW</w:t>
            </w:r>
            <w:r>
              <w:rPr>
                <w:color w:val="auto"/>
                <w:sz w:val="18"/>
                <w:szCs w:val="18"/>
                <w:highlight w:val="none"/>
              </w:rPr>
              <w:t>·</w:t>
            </w:r>
            <w:r>
              <w:rPr>
                <w:color w:val="auto"/>
                <w:szCs w:val="21"/>
                <w:highlight w:val="none"/>
              </w:rPr>
              <w:t>h</w:t>
            </w:r>
            <w:r>
              <w:rPr>
                <w:rFonts w:hint="eastAsia"/>
                <w:color w:val="auto"/>
                <w:szCs w:val="21"/>
                <w:highlight w:val="none"/>
              </w:rPr>
              <w:t>），</w:t>
            </w:r>
            <w:r>
              <w:rPr>
                <w:color w:val="auto"/>
                <w:szCs w:val="21"/>
                <w:highlight w:val="none"/>
              </w:rPr>
              <w:t>单位：</w:t>
            </w:r>
            <w:r>
              <w:rPr>
                <w:i/>
                <w:iCs/>
                <w:color w:val="auto"/>
                <w:szCs w:val="21"/>
                <w:highlight w:val="none"/>
              </w:rPr>
              <w:t>kgCO</w:t>
            </w:r>
            <w:r>
              <w:rPr>
                <w:i/>
                <w:iCs/>
                <w:color w:val="auto"/>
                <w:szCs w:val="21"/>
                <w:highlight w:val="none"/>
                <w:vertAlign w:val="subscript"/>
              </w:rPr>
              <w:t>2</w:t>
            </w:r>
            <w:r>
              <w:rPr>
                <w:i/>
                <w:iCs/>
                <w:color w:val="auto"/>
                <w:szCs w:val="21"/>
                <w:highlight w:val="none"/>
              </w:rPr>
              <w:t>e</w:t>
            </w:r>
            <w:r>
              <w:rPr>
                <w:rFonts w:hint="eastAsia"/>
                <w:color w:val="auto"/>
                <w:szCs w:val="21"/>
                <w:highlight w:val="none"/>
              </w:rPr>
              <w:t>。</w:t>
            </w:r>
          </w:p>
          <w:p w14:paraId="05285122">
            <w:pPr>
              <w:pStyle w:val="28"/>
              <w:spacing w:line="360" w:lineRule="exact"/>
              <w:ind w:firstLine="0" w:firstLineChars="0"/>
              <w:rPr>
                <w:color w:val="auto"/>
                <w:szCs w:val="21"/>
                <w:highlight w:val="none"/>
              </w:rPr>
            </w:pPr>
            <w:r>
              <w:rPr>
                <w:rFonts w:hint="eastAsia"/>
                <w:color w:val="auto"/>
                <w:szCs w:val="21"/>
                <w:highlight w:val="none"/>
              </w:rPr>
              <w:t>试验方法依据：</w:t>
            </w:r>
          </w:p>
          <w:p w14:paraId="76BD2A70">
            <w:pPr>
              <w:pStyle w:val="28"/>
              <w:spacing w:line="360" w:lineRule="exact"/>
              <w:ind w:firstLine="0" w:firstLineChars="0"/>
              <w:rPr>
                <w:color w:val="auto"/>
                <w:szCs w:val="21"/>
                <w:highlight w:val="none"/>
              </w:rPr>
            </w:pPr>
            <w:r>
              <w:rPr>
                <w:color w:val="auto"/>
                <w:szCs w:val="21"/>
                <w:highlight w:val="none"/>
              </w:rPr>
              <w:t>T/CRAAS **** 暖通空调系统运行能效评价方法 第1部分：多联式空调（热泵）机组</w:t>
            </w:r>
          </w:p>
          <w:p w14:paraId="52120784">
            <w:pPr>
              <w:pStyle w:val="73"/>
              <w:widowControl w:val="0"/>
              <w:spacing w:line="360" w:lineRule="exact"/>
              <w:ind w:firstLine="0" w:firstLineChars="0"/>
              <w:rPr>
                <w:color w:val="auto"/>
                <w:highlight w:val="none"/>
              </w:rPr>
            </w:pPr>
            <w:r>
              <w:rPr>
                <w:rFonts w:ascii="Times New Roman"/>
                <w:color w:val="auto"/>
                <w:kern w:val="2"/>
                <w:szCs w:val="21"/>
                <w:highlight w:val="none"/>
              </w:rPr>
              <w:t>T/CRAAS</w:t>
            </w:r>
            <w:r>
              <w:rPr>
                <w:color w:val="auto"/>
                <w:szCs w:val="21"/>
                <w:highlight w:val="none"/>
              </w:rPr>
              <w:t xml:space="preserve"> **** 暖通空调系统运行能效评价方法 第2部分：冷水机组</w:t>
            </w:r>
          </w:p>
        </w:tc>
      </w:tr>
    </w:tbl>
    <w:p w14:paraId="7B184CB5">
      <w:pPr>
        <w:spacing w:line="360" w:lineRule="exact"/>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3</w:t>
      </w:r>
      <w:r>
        <w:rPr>
          <w:color w:val="auto"/>
          <w:highlight w:val="none"/>
        </w:rPr>
        <w:t xml:space="preserve"> 多联式空调（热泵）机组系统低碳运行评价</w:t>
      </w:r>
      <w:r>
        <w:rPr>
          <w:rFonts w:hint="eastAsia"/>
          <w:color w:val="auto"/>
          <w:highlight w:val="none"/>
        </w:rPr>
        <w:t>指标</w:t>
      </w:r>
      <w:r>
        <w:rPr>
          <w:rFonts w:hint="eastAsia" w:ascii="宋体" w:hAnsi="宋体" w:cs="宋体"/>
          <w:color w:val="auto"/>
          <w:szCs w:val="21"/>
          <w:highlight w:val="none"/>
        </w:rPr>
        <w:t>不应高于表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规定的限值</w:t>
      </w:r>
      <w:r>
        <w:rPr>
          <w:rFonts w:hint="eastAsia"/>
          <w:color w:val="auto"/>
          <w:highlight w:val="none"/>
        </w:rPr>
        <w:t>。</w:t>
      </w:r>
    </w:p>
    <w:p w14:paraId="6E43B3A3">
      <w:pPr>
        <w:pStyle w:val="29"/>
        <w:ind w:firstLine="0" w:firstLineChars="0"/>
        <w:jc w:val="center"/>
        <w:rPr>
          <w:rFonts w:hAnsi="宋体" w:cs="宋体"/>
          <w:color w:val="auto"/>
          <w:highlight w:val="none"/>
        </w:rPr>
      </w:pPr>
      <w:r>
        <w:rPr>
          <w:rFonts w:hint="eastAsia" w:hAnsi="宋体" w:cs="宋体"/>
          <w:color w:val="auto"/>
          <w:highlight w:val="none"/>
        </w:rPr>
        <w:t>表</w:t>
      </w:r>
      <w:r>
        <w:rPr>
          <w:rFonts w:hint="eastAsia" w:hAnsi="宋体" w:cs="宋体"/>
          <w:color w:val="auto"/>
          <w:highlight w:val="none"/>
          <w:lang w:val="en-US" w:eastAsia="zh-CN"/>
        </w:rPr>
        <w:t>1</w:t>
      </w:r>
      <w:r>
        <w:rPr>
          <w:rFonts w:hint="eastAsia" w:hAnsi="宋体" w:cs="宋体"/>
          <w:color w:val="auto"/>
          <w:highlight w:val="none"/>
        </w:rPr>
        <w:t xml:space="preserve"> </w:t>
      </w:r>
      <w:bookmarkStart w:id="47" w:name="_Hlk170204656"/>
      <w:r>
        <w:rPr>
          <w:rFonts w:ascii="Times New Roman"/>
          <w:color w:val="auto"/>
          <w:highlight w:val="none"/>
        </w:rPr>
        <w:t>多联式空调（热泵）机组系统</w:t>
      </w:r>
      <w:r>
        <w:rPr>
          <w:rFonts w:hint="eastAsia" w:hAnsi="宋体" w:cs="宋体"/>
          <w:color w:val="auto"/>
          <w:highlight w:val="none"/>
        </w:rPr>
        <w:t>低碳运行评价指标限值</w:t>
      </w:r>
      <w:bookmarkEnd w:id="47"/>
    </w:p>
    <w:tbl>
      <w:tblPr>
        <w:tblStyle w:val="18"/>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75"/>
        <w:gridCol w:w="2464"/>
        <w:gridCol w:w="907"/>
        <w:gridCol w:w="907"/>
        <w:gridCol w:w="907"/>
        <w:gridCol w:w="907"/>
        <w:gridCol w:w="907"/>
      </w:tblGrid>
      <w:tr w14:paraId="676E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2" w:type="pct"/>
            <w:vMerge w:val="restart"/>
            <w:vAlign w:val="center"/>
          </w:tcPr>
          <w:p w14:paraId="14B108A2">
            <w:pPr>
              <w:pStyle w:val="29"/>
              <w:widowControl w:val="0"/>
              <w:ind w:firstLine="0" w:firstLineChars="0"/>
              <w:jc w:val="center"/>
              <w:rPr>
                <w:rFonts w:ascii="Times New Roman"/>
                <w:color w:val="auto"/>
                <w:highlight w:val="none"/>
              </w:rPr>
            </w:pPr>
            <w:r>
              <w:rPr>
                <w:rFonts w:ascii="Times New Roman"/>
                <w:color w:val="auto"/>
                <w:highlight w:val="none"/>
              </w:rPr>
              <w:t>气候分区</w:t>
            </w:r>
          </w:p>
        </w:tc>
        <w:tc>
          <w:tcPr>
            <w:tcW w:w="458" w:type="pct"/>
            <w:vMerge w:val="restart"/>
            <w:vAlign w:val="center"/>
          </w:tcPr>
          <w:p w14:paraId="66A4FC8D">
            <w:pPr>
              <w:pStyle w:val="29"/>
              <w:widowControl w:val="0"/>
              <w:ind w:firstLine="0" w:firstLineChars="0"/>
              <w:jc w:val="center"/>
              <w:rPr>
                <w:rFonts w:ascii="Times New Roman"/>
                <w:color w:val="auto"/>
                <w:highlight w:val="none"/>
              </w:rPr>
            </w:pPr>
            <w:r>
              <w:rPr>
                <w:rFonts w:ascii="Times New Roman"/>
                <w:color w:val="auto"/>
                <w:highlight w:val="none"/>
              </w:rPr>
              <w:t>温度子区</w:t>
            </w:r>
          </w:p>
        </w:tc>
        <w:tc>
          <w:tcPr>
            <w:tcW w:w="1457" w:type="pct"/>
            <w:vMerge w:val="restart"/>
            <w:vAlign w:val="center"/>
          </w:tcPr>
          <w:p w14:paraId="627994EC">
            <w:pPr>
              <w:pStyle w:val="29"/>
              <w:widowControl w:val="0"/>
              <w:ind w:firstLine="0" w:firstLineChars="0"/>
              <w:jc w:val="center"/>
              <w:rPr>
                <w:rFonts w:ascii="Times New Roman"/>
                <w:color w:val="auto"/>
                <w:highlight w:val="none"/>
              </w:rPr>
            </w:pPr>
            <w:r>
              <w:rPr>
                <w:rFonts w:ascii="Times New Roman"/>
                <w:color w:val="auto"/>
                <w:highlight w:val="none"/>
              </w:rPr>
              <w:t>代表城市</w:t>
            </w:r>
            <w:r>
              <w:rPr>
                <w:rFonts w:hint="eastAsia" w:ascii="Times New Roman"/>
                <w:color w:val="auto"/>
                <w:highlight w:val="none"/>
              </w:rPr>
              <w:t>（部分）</w:t>
            </w:r>
          </w:p>
        </w:tc>
        <w:tc>
          <w:tcPr>
            <w:tcW w:w="2682" w:type="pct"/>
            <w:gridSpan w:val="5"/>
            <w:vAlign w:val="center"/>
          </w:tcPr>
          <w:p w14:paraId="0DBD30B2">
            <w:pPr>
              <w:pStyle w:val="29"/>
              <w:widowControl w:val="0"/>
              <w:ind w:firstLine="0" w:firstLineChars="0"/>
              <w:jc w:val="center"/>
              <w:rPr>
                <w:rFonts w:ascii="Times New Roman"/>
                <w:color w:val="auto"/>
                <w:szCs w:val="21"/>
                <w:highlight w:val="none"/>
              </w:rPr>
            </w:pPr>
            <w:r>
              <w:rPr>
                <w:rFonts w:ascii="Times New Roman"/>
                <w:color w:val="auto"/>
                <w:szCs w:val="21"/>
                <w:highlight w:val="none"/>
              </w:rPr>
              <w:t>限值</w:t>
            </w:r>
          </w:p>
        </w:tc>
      </w:tr>
      <w:tr w14:paraId="2EEE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02" w:type="pct"/>
            <w:vMerge w:val="continue"/>
            <w:vAlign w:val="center"/>
          </w:tcPr>
          <w:p w14:paraId="474C0BCF">
            <w:pPr>
              <w:pStyle w:val="29"/>
              <w:widowControl w:val="0"/>
              <w:ind w:firstLine="0" w:firstLineChars="0"/>
              <w:jc w:val="center"/>
              <w:rPr>
                <w:rFonts w:ascii="Times New Roman"/>
                <w:color w:val="auto"/>
                <w:highlight w:val="none"/>
              </w:rPr>
            </w:pPr>
          </w:p>
        </w:tc>
        <w:tc>
          <w:tcPr>
            <w:tcW w:w="458" w:type="pct"/>
            <w:vMerge w:val="continue"/>
            <w:vAlign w:val="center"/>
          </w:tcPr>
          <w:p w14:paraId="4B6DDCC4">
            <w:pPr>
              <w:pStyle w:val="29"/>
              <w:widowControl w:val="0"/>
              <w:ind w:firstLine="0" w:firstLineChars="0"/>
              <w:jc w:val="center"/>
              <w:rPr>
                <w:rFonts w:ascii="Times New Roman"/>
                <w:color w:val="auto"/>
                <w:highlight w:val="none"/>
              </w:rPr>
            </w:pPr>
          </w:p>
        </w:tc>
        <w:tc>
          <w:tcPr>
            <w:tcW w:w="1457" w:type="pct"/>
            <w:vMerge w:val="continue"/>
            <w:vAlign w:val="center"/>
          </w:tcPr>
          <w:p w14:paraId="50BB1981">
            <w:pPr>
              <w:pStyle w:val="29"/>
              <w:widowControl w:val="0"/>
              <w:ind w:firstLine="0" w:firstLineChars="0"/>
              <w:jc w:val="center"/>
              <w:rPr>
                <w:rFonts w:ascii="Times New Roman"/>
                <w:color w:val="auto"/>
                <w:highlight w:val="none"/>
              </w:rPr>
            </w:pPr>
          </w:p>
        </w:tc>
        <w:tc>
          <w:tcPr>
            <w:tcW w:w="536" w:type="pct"/>
            <w:vAlign w:val="center"/>
          </w:tcPr>
          <w:p w14:paraId="34CE3C96">
            <w:pPr>
              <w:pStyle w:val="29"/>
              <w:widowControl w:val="0"/>
              <w:ind w:firstLine="0" w:firstLineChars="0"/>
              <w:jc w:val="center"/>
              <w:rPr>
                <w:rFonts w:ascii="Times New Roman"/>
                <w:color w:val="auto"/>
                <w:sz w:val="18"/>
                <w:szCs w:val="18"/>
                <w:highlight w:val="none"/>
              </w:rPr>
            </w:pPr>
            <m:oMathPara>
              <m:oMath>
                <m:r>
                  <m:rPr/>
                  <w:rPr>
                    <w:rFonts w:ascii="Cambria Math" w:hAnsi="Cambria Math"/>
                    <w:color w:val="auto"/>
                    <w:sz w:val="18"/>
                    <w:szCs w:val="18"/>
                    <w:highlight w:val="none"/>
                  </w:rPr>
                  <m:t>CC≤14</m:t>
                </m:r>
              </m:oMath>
            </m:oMathPara>
          </w:p>
        </w:tc>
        <w:tc>
          <w:tcPr>
            <w:tcW w:w="536" w:type="pct"/>
          </w:tcPr>
          <w:p w14:paraId="296B0E22">
            <w:pPr>
              <w:pStyle w:val="29"/>
              <w:widowControl w:val="0"/>
              <w:ind w:firstLine="0" w:firstLineChars="0"/>
              <w:jc w:val="center"/>
              <w:rPr>
                <w:rFonts w:ascii="Times New Roman"/>
                <w:color w:val="auto"/>
                <w:sz w:val="18"/>
                <w:szCs w:val="18"/>
                <w:highlight w:val="none"/>
              </w:rPr>
            </w:pPr>
            <m:oMathPara>
              <m:oMath>
                <m:r>
                  <m:rPr/>
                  <w:rPr>
                    <w:rFonts w:ascii="Cambria Math" w:hAnsi="Cambria Math"/>
                    <w:color w:val="auto"/>
                    <w:sz w:val="18"/>
                    <w:szCs w:val="18"/>
                    <w:highlight w:val="none"/>
                  </w:rPr>
                  <m:t>14&lt;CC≤28</m:t>
                </m:r>
              </m:oMath>
            </m:oMathPara>
          </w:p>
        </w:tc>
        <w:tc>
          <w:tcPr>
            <w:tcW w:w="536" w:type="pct"/>
          </w:tcPr>
          <w:p w14:paraId="66F70E59">
            <w:pPr>
              <w:pStyle w:val="29"/>
              <w:widowControl w:val="0"/>
              <w:ind w:firstLine="0" w:firstLineChars="0"/>
              <w:jc w:val="center"/>
              <w:rPr>
                <w:rFonts w:ascii="Times New Roman"/>
                <w:color w:val="auto"/>
                <w:sz w:val="18"/>
                <w:szCs w:val="18"/>
                <w:highlight w:val="none"/>
              </w:rPr>
            </w:pPr>
            <m:oMathPara>
              <m:oMath>
                <m:r>
                  <m:rPr/>
                  <w:rPr>
                    <w:rFonts w:ascii="Cambria Math" w:hAnsi="Cambria Math"/>
                    <w:color w:val="auto"/>
                    <w:sz w:val="18"/>
                    <w:szCs w:val="18"/>
                    <w:highlight w:val="none"/>
                  </w:rPr>
                  <m:t>28&lt;CC≤50</m:t>
                </m:r>
              </m:oMath>
            </m:oMathPara>
          </w:p>
        </w:tc>
        <w:tc>
          <w:tcPr>
            <w:tcW w:w="536" w:type="pct"/>
          </w:tcPr>
          <w:p w14:paraId="57832164">
            <w:pPr>
              <w:pStyle w:val="29"/>
              <w:widowControl w:val="0"/>
              <w:ind w:firstLine="0" w:firstLineChars="0"/>
              <w:jc w:val="center"/>
              <w:rPr>
                <w:rFonts w:ascii="Times New Roman"/>
                <w:color w:val="auto"/>
                <w:sz w:val="18"/>
                <w:szCs w:val="18"/>
                <w:highlight w:val="none"/>
              </w:rPr>
            </w:pPr>
            <m:oMathPara>
              <m:oMath>
                <m:r>
                  <m:rPr/>
                  <w:rPr>
                    <w:rFonts w:ascii="Cambria Math" w:hAnsi="Cambria Math"/>
                    <w:color w:val="auto"/>
                    <w:sz w:val="18"/>
                    <w:szCs w:val="18"/>
                    <w:highlight w:val="none"/>
                  </w:rPr>
                  <m:t>50&lt;CC≤68</m:t>
                </m:r>
              </m:oMath>
            </m:oMathPara>
          </w:p>
        </w:tc>
        <w:tc>
          <w:tcPr>
            <w:tcW w:w="536" w:type="pct"/>
          </w:tcPr>
          <w:p w14:paraId="3176358D">
            <w:pPr>
              <w:pStyle w:val="29"/>
              <w:widowControl w:val="0"/>
              <w:ind w:firstLine="0" w:firstLineChars="0"/>
              <w:jc w:val="center"/>
              <w:rPr>
                <w:rFonts w:ascii="Times New Roman"/>
                <w:color w:val="auto"/>
                <w:sz w:val="18"/>
                <w:szCs w:val="18"/>
                <w:highlight w:val="none"/>
              </w:rPr>
            </w:pPr>
            <m:oMathPara>
              <m:oMath>
                <m:r>
                  <m:rPr/>
                  <w:rPr>
                    <w:rFonts w:ascii="Cambria Math" w:hAnsi="Cambria Math"/>
                    <w:color w:val="auto"/>
                    <w:sz w:val="18"/>
                    <w:szCs w:val="18"/>
                    <w:highlight w:val="none"/>
                  </w:rPr>
                  <m:t>CC&gt;68</m:t>
                </m:r>
              </m:oMath>
            </m:oMathPara>
          </w:p>
        </w:tc>
      </w:tr>
      <w:tr w14:paraId="522B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2" w:type="pct"/>
            <w:vMerge w:val="restart"/>
            <w:vAlign w:val="center"/>
          </w:tcPr>
          <w:p w14:paraId="28675493">
            <w:pPr>
              <w:pStyle w:val="29"/>
              <w:widowControl w:val="0"/>
              <w:ind w:firstLine="0" w:firstLineChars="0"/>
              <w:jc w:val="center"/>
              <w:rPr>
                <w:rFonts w:ascii="Times New Roman"/>
                <w:color w:val="auto"/>
                <w:highlight w:val="none"/>
              </w:rPr>
            </w:pPr>
            <w:r>
              <w:rPr>
                <w:rFonts w:ascii="Times New Roman"/>
                <w:color w:val="auto"/>
                <w:highlight w:val="none"/>
              </w:rPr>
              <w:t>严寒地区</w:t>
            </w:r>
          </w:p>
        </w:tc>
        <w:tc>
          <w:tcPr>
            <w:tcW w:w="458" w:type="pct"/>
            <w:vAlign w:val="center"/>
          </w:tcPr>
          <w:p w14:paraId="1F2465C5">
            <w:pPr>
              <w:pStyle w:val="29"/>
              <w:widowControl w:val="0"/>
              <w:ind w:firstLine="0" w:firstLineChars="0"/>
              <w:jc w:val="center"/>
              <w:rPr>
                <w:rFonts w:ascii="Times New Roman"/>
                <w:color w:val="auto"/>
                <w:highlight w:val="none"/>
              </w:rPr>
            </w:pPr>
            <w:r>
              <w:rPr>
                <w:rFonts w:hint="eastAsia" w:ascii="Times New Roman"/>
                <w:color w:val="auto"/>
                <w:highlight w:val="none"/>
              </w:rPr>
              <w:t>严寒A、B区</w:t>
            </w:r>
          </w:p>
        </w:tc>
        <w:tc>
          <w:tcPr>
            <w:tcW w:w="1457" w:type="pct"/>
            <w:vAlign w:val="center"/>
          </w:tcPr>
          <w:p w14:paraId="5260EC4A">
            <w:pPr>
              <w:pStyle w:val="29"/>
              <w:widowControl w:val="0"/>
              <w:ind w:firstLine="0" w:firstLineChars="0"/>
              <w:jc w:val="center"/>
              <w:rPr>
                <w:rFonts w:ascii="Times New Roman"/>
                <w:color w:val="auto"/>
                <w:highlight w:val="none"/>
              </w:rPr>
            </w:pPr>
            <w:r>
              <w:rPr>
                <w:rFonts w:hint="eastAsia" w:ascii="Times New Roman"/>
                <w:color w:val="auto"/>
                <w:highlight w:val="none"/>
              </w:rPr>
              <w:t>博克图、伊春、呼玛、海拉尔、黑河、嫩江、海伦、齐齐哈尔、富锦哈尔滨、牡丹江、大庆</w:t>
            </w:r>
          </w:p>
        </w:tc>
        <w:tc>
          <w:tcPr>
            <w:tcW w:w="536" w:type="pct"/>
            <w:vAlign w:val="center"/>
          </w:tcPr>
          <w:p w14:paraId="6B55B5C9">
            <w:pPr>
              <w:pStyle w:val="29"/>
              <w:widowControl w:val="0"/>
              <w:ind w:firstLine="0" w:firstLineChars="0"/>
              <w:jc w:val="center"/>
              <w:rPr>
                <w:rFonts w:ascii="Times New Roman"/>
                <w:color w:val="auto"/>
                <w:highlight w:val="none"/>
              </w:rPr>
            </w:pPr>
            <w:r>
              <w:rPr>
                <w:color w:val="auto"/>
                <w:highlight w:val="none"/>
              </w:rPr>
              <w:t>0.158</w:t>
            </w:r>
          </w:p>
        </w:tc>
        <w:tc>
          <w:tcPr>
            <w:tcW w:w="536" w:type="pct"/>
            <w:vAlign w:val="center"/>
          </w:tcPr>
          <w:p w14:paraId="1A145B0C">
            <w:pPr>
              <w:pStyle w:val="29"/>
              <w:widowControl w:val="0"/>
              <w:ind w:firstLine="0" w:firstLineChars="0"/>
              <w:jc w:val="center"/>
              <w:rPr>
                <w:rFonts w:ascii="Times New Roman"/>
                <w:color w:val="auto"/>
                <w:highlight w:val="none"/>
              </w:rPr>
            </w:pPr>
            <w:r>
              <w:rPr>
                <w:color w:val="auto"/>
                <w:highlight w:val="none"/>
              </w:rPr>
              <w:t>0.163</w:t>
            </w:r>
          </w:p>
        </w:tc>
        <w:tc>
          <w:tcPr>
            <w:tcW w:w="536" w:type="pct"/>
            <w:vAlign w:val="center"/>
          </w:tcPr>
          <w:p w14:paraId="6B057410">
            <w:pPr>
              <w:pStyle w:val="29"/>
              <w:widowControl w:val="0"/>
              <w:ind w:firstLine="0" w:firstLineChars="0"/>
              <w:jc w:val="center"/>
              <w:rPr>
                <w:rFonts w:ascii="Times New Roman"/>
                <w:color w:val="auto"/>
                <w:highlight w:val="none"/>
              </w:rPr>
            </w:pPr>
            <w:r>
              <w:rPr>
                <w:color w:val="auto"/>
                <w:highlight w:val="none"/>
              </w:rPr>
              <w:t>0.168</w:t>
            </w:r>
          </w:p>
        </w:tc>
        <w:tc>
          <w:tcPr>
            <w:tcW w:w="536" w:type="pct"/>
            <w:vAlign w:val="center"/>
          </w:tcPr>
          <w:p w14:paraId="3AE9C2EC">
            <w:pPr>
              <w:pStyle w:val="29"/>
              <w:widowControl w:val="0"/>
              <w:ind w:firstLine="0" w:firstLineChars="0"/>
              <w:jc w:val="center"/>
              <w:rPr>
                <w:rFonts w:ascii="Times New Roman"/>
                <w:color w:val="auto"/>
                <w:highlight w:val="none"/>
              </w:rPr>
            </w:pPr>
            <w:r>
              <w:rPr>
                <w:color w:val="auto"/>
                <w:highlight w:val="none"/>
              </w:rPr>
              <w:t>0.173</w:t>
            </w:r>
          </w:p>
        </w:tc>
        <w:tc>
          <w:tcPr>
            <w:tcW w:w="536" w:type="pct"/>
            <w:vAlign w:val="center"/>
          </w:tcPr>
          <w:p w14:paraId="250D80D8">
            <w:pPr>
              <w:pStyle w:val="29"/>
              <w:widowControl w:val="0"/>
              <w:ind w:firstLine="0" w:firstLineChars="0"/>
              <w:jc w:val="center"/>
              <w:rPr>
                <w:rFonts w:ascii="Times New Roman"/>
                <w:color w:val="auto"/>
                <w:highlight w:val="none"/>
              </w:rPr>
            </w:pPr>
            <w:r>
              <w:rPr>
                <w:color w:val="auto"/>
                <w:highlight w:val="none"/>
              </w:rPr>
              <w:t>0.178</w:t>
            </w:r>
          </w:p>
        </w:tc>
      </w:tr>
      <w:tr w14:paraId="7BA3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02" w:type="pct"/>
            <w:vMerge w:val="continue"/>
            <w:vAlign w:val="center"/>
          </w:tcPr>
          <w:p w14:paraId="76ECCBF8">
            <w:pPr>
              <w:pStyle w:val="29"/>
              <w:widowControl w:val="0"/>
              <w:ind w:firstLine="0" w:firstLineChars="0"/>
              <w:jc w:val="center"/>
              <w:rPr>
                <w:rFonts w:ascii="Times New Roman"/>
                <w:color w:val="auto"/>
                <w:highlight w:val="none"/>
              </w:rPr>
            </w:pPr>
          </w:p>
        </w:tc>
        <w:tc>
          <w:tcPr>
            <w:tcW w:w="458" w:type="pct"/>
            <w:vAlign w:val="center"/>
          </w:tcPr>
          <w:p w14:paraId="7559EB9E">
            <w:pPr>
              <w:pStyle w:val="29"/>
              <w:widowControl w:val="0"/>
              <w:ind w:firstLine="0" w:firstLineChars="0"/>
              <w:jc w:val="center"/>
              <w:rPr>
                <w:rFonts w:ascii="Times New Roman"/>
                <w:color w:val="auto"/>
                <w:highlight w:val="none"/>
              </w:rPr>
            </w:pPr>
            <w:r>
              <w:rPr>
                <w:rFonts w:hint="eastAsia" w:ascii="Times New Roman"/>
                <w:color w:val="auto"/>
                <w:highlight w:val="none"/>
              </w:rPr>
              <w:t>严寒C区</w:t>
            </w:r>
          </w:p>
        </w:tc>
        <w:tc>
          <w:tcPr>
            <w:tcW w:w="1457" w:type="pct"/>
            <w:vAlign w:val="center"/>
          </w:tcPr>
          <w:p w14:paraId="15B0F66D">
            <w:pPr>
              <w:pStyle w:val="29"/>
              <w:widowControl w:val="0"/>
              <w:ind w:firstLine="0" w:firstLineChars="0"/>
              <w:jc w:val="center"/>
              <w:rPr>
                <w:rFonts w:ascii="Times New Roman"/>
                <w:color w:val="auto"/>
                <w:highlight w:val="none"/>
              </w:rPr>
            </w:pPr>
            <w:r>
              <w:rPr>
                <w:rFonts w:hint="eastAsia" w:ascii="Times New Roman"/>
                <w:color w:val="auto"/>
                <w:highlight w:val="none"/>
              </w:rPr>
              <w:t>长春、通化、延古、沈阳、本溪、鞍山、呼和浩特、包头、大同、乌鲁木齐、甘孜、康定</w:t>
            </w:r>
          </w:p>
        </w:tc>
        <w:tc>
          <w:tcPr>
            <w:tcW w:w="536" w:type="pct"/>
            <w:vAlign w:val="center"/>
          </w:tcPr>
          <w:p w14:paraId="40EA67F9">
            <w:pPr>
              <w:pStyle w:val="29"/>
              <w:widowControl w:val="0"/>
              <w:ind w:firstLine="0" w:firstLineChars="0"/>
              <w:jc w:val="center"/>
              <w:rPr>
                <w:rFonts w:ascii="Times New Roman"/>
                <w:color w:val="auto"/>
                <w:highlight w:val="none"/>
              </w:rPr>
            </w:pPr>
            <w:r>
              <w:rPr>
                <w:color w:val="auto"/>
                <w:highlight w:val="none"/>
              </w:rPr>
              <w:t>0.143</w:t>
            </w:r>
          </w:p>
        </w:tc>
        <w:tc>
          <w:tcPr>
            <w:tcW w:w="536" w:type="pct"/>
            <w:vAlign w:val="center"/>
          </w:tcPr>
          <w:p w14:paraId="7C197D8D">
            <w:pPr>
              <w:pStyle w:val="29"/>
              <w:widowControl w:val="0"/>
              <w:ind w:firstLine="0" w:firstLineChars="0"/>
              <w:jc w:val="center"/>
              <w:rPr>
                <w:rFonts w:ascii="Times New Roman"/>
                <w:color w:val="auto"/>
                <w:highlight w:val="none"/>
              </w:rPr>
            </w:pPr>
            <w:r>
              <w:rPr>
                <w:color w:val="auto"/>
                <w:highlight w:val="none"/>
              </w:rPr>
              <w:t>0.146</w:t>
            </w:r>
          </w:p>
        </w:tc>
        <w:tc>
          <w:tcPr>
            <w:tcW w:w="536" w:type="pct"/>
            <w:vAlign w:val="center"/>
          </w:tcPr>
          <w:p w14:paraId="4E20C1F7">
            <w:pPr>
              <w:pStyle w:val="29"/>
              <w:widowControl w:val="0"/>
              <w:ind w:firstLine="0" w:firstLineChars="0"/>
              <w:jc w:val="center"/>
              <w:rPr>
                <w:rFonts w:ascii="Times New Roman"/>
                <w:color w:val="auto"/>
                <w:highlight w:val="none"/>
              </w:rPr>
            </w:pPr>
            <w:r>
              <w:rPr>
                <w:color w:val="auto"/>
                <w:highlight w:val="none"/>
              </w:rPr>
              <w:t>0.146</w:t>
            </w:r>
          </w:p>
        </w:tc>
        <w:tc>
          <w:tcPr>
            <w:tcW w:w="536" w:type="pct"/>
            <w:vAlign w:val="center"/>
          </w:tcPr>
          <w:p w14:paraId="36CDCF00">
            <w:pPr>
              <w:pStyle w:val="29"/>
              <w:widowControl w:val="0"/>
              <w:ind w:firstLine="0" w:firstLineChars="0"/>
              <w:jc w:val="center"/>
              <w:rPr>
                <w:rFonts w:ascii="Times New Roman"/>
                <w:color w:val="auto"/>
                <w:highlight w:val="none"/>
              </w:rPr>
            </w:pPr>
            <w:r>
              <w:rPr>
                <w:color w:val="auto"/>
                <w:highlight w:val="none"/>
              </w:rPr>
              <w:t>0.163</w:t>
            </w:r>
          </w:p>
        </w:tc>
        <w:tc>
          <w:tcPr>
            <w:tcW w:w="536" w:type="pct"/>
            <w:vAlign w:val="center"/>
          </w:tcPr>
          <w:p w14:paraId="3C54C9E3">
            <w:pPr>
              <w:pStyle w:val="29"/>
              <w:widowControl w:val="0"/>
              <w:ind w:firstLine="0" w:firstLineChars="0"/>
              <w:jc w:val="center"/>
              <w:rPr>
                <w:rFonts w:ascii="Times New Roman"/>
                <w:color w:val="auto"/>
                <w:highlight w:val="none"/>
              </w:rPr>
            </w:pPr>
            <w:r>
              <w:rPr>
                <w:color w:val="auto"/>
                <w:highlight w:val="none"/>
              </w:rPr>
              <w:t>0.163</w:t>
            </w:r>
          </w:p>
        </w:tc>
      </w:tr>
      <w:tr w14:paraId="6F9A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02" w:type="pct"/>
            <w:vAlign w:val="center"/>
          </w:tcPr>
          <w:p w14:paraId="4D72787B">
            <w:pPr>
              <w:pStyle w:val="29"/>
              <w:widowControl w:val="0"/>
              <w:ind w:firstLine="0" w:firstLineChars="0"/>
              <w:jc w:val="center"/>
              <w:rPr>
                <w:rFonts w:ascii="Times New Roman"/>
                <w:color w:val="auto"/>
                <w:highlight w:val="none"/>
              </w:rPr>
            </w:pPr>
            <w:r>
              <w:rPr>
                <w:rFonts w:ascii="Times New Roman"/>
                <w:color w:val="auto"/>
                <w:highlight w:val="none"/>
              </w:rPr>
              <w:t>寒冷地区</w:t>
            </w:r>
          </w:p>
        </w:tc>
        <w:tc>
          <w:tcPr>
            <w:tcW w:w="458" w:type="pct"/>
            <w:vAlign w:val="center"/>
          </w:tcPr>
          <w:p w14:paraId="3B84D97B">
            <w:pPr>
              <w:pStyle w:val="29"/>
              <w:widowControl w:val="0"/>
              <w:ind w:firstLine="0" w:firstLineChars="0"/>
              <w:jc w:val="center"/>
              <w:rPr>
                <w:rFonts w:ascii="Times New Roman"/>
                <w:color w:val="auto"/>
                <w:highlight w:val="none"/>
              </w:rPr>
            </w:pPr>
            <w:r>
              <w:rPr>
                <w:rFonts w:hint="eastAsia" w:ascii="Times New Roman"/>
                <w:color w:val="auto"/>
                <w:highlight w:val="none"/>
              </w:rPr>
              <w:t>A、B区</w:t>
            </w:r>
          </w:p>
        </w:tc>
        <w:tc>
          <w:tcPr>
            <w:tcW w:w="1457" w:type="pct"/>
            <w:vAlign w:val="center"/>
          </w:tcPr>
          <w:p w14:paraId="72981281">
            <w:pPr>
              <w:pStyle w:val="29"/>
              <w:widowControl w:val="0"/>
              <w:jc w:val="center"/>
              <w:rPr>
                <w:rFonts w:ascii="Times New Roman"/>
                <w:color w:val="auto"/>
                <w:highlight w:val="none"/>
              </w:rPr>
            </w:pPr>
            <w:r>
              <w:rPr>
                <w:rFonts w:hint="eastAsia" w:ascii="Times New Roman"/>
                <w:color w:val="auto"/>
                <w:highlight w:val="none"/>
              </w:rPr>
              <w:t>丹东、大连、张家口、太原、北京、天津、石家庄、郑州、安阳、徐州、运城、西安、</w:t>
            </w:r>
          </w:p>
        </w:tc>
        <w:tc>
          <w:tcPr>
            <w:tcW w:w="536" w:type="pct"/>
            <w:vAlign w:val="center"/>
          </w:tcPr>
          <w:p w14:paraId="4F0AE25D">
            <w:pPr>
              <w:pStyle w:val="29"/>
              <w:widowControl w:val="0"/>
              <w:ind w:firstLine="0" w:firstLineChars="0"/>
              <w:jc w:val="center"/>
              <w:rPr>
                <w:color w:val="auto"/>
                <w:highlight w:val="none"/>
              </w:rPr>
            </w:pPr>
            <w:r>
              <w:rPr>
                <w:rFonts w:hint="eastAsia"/>
                <w:color w:val="auto"/>
                <w:highlight w:val="none"/>
              </w:rPr>
              <w:t xml:space="preserve">0.136 </w:t>
            </w:r>
          </w:p>
        </w:tc>
        <w:tc>
          <w:tcPr>
            <w:tcW w:w="536" w:type="pct"/>
            <w:vAlign w:val="center"/>
          </w:tcPr>
          <w:p w14:paraId="08682F5F">
            <w:pPr>
              <w:pStyle w:val="29"/>
              <w:widowControl w:val="0"/>
              <w:ind w:firstLine="0" w:firstLineChars="0"/>
              <w:jc w:val="center"/>
              <w:rPr>
                <w:color w:val="auto"/>
                <w:highlight w:val="none"/>
              </w:rPr>
            </w:pPr>
            <w:r>
              <w:rPr>
                <w:rFonts w:hint="eastAsia"/>
                <w:color w:val="auto"/>
                <w:highlight w:val="none"/>
              </w:rPr>
              <w:t xml:space="preserve">0.139 </w:t>
            </w:r>
          </w:p>
        </w:tc>
        <w:tc>
          <w:tcPr>
            <w:tcW w:w="536" w:type="pct"/>
            <w:vAlign w:val="center"/>
          </w:tcPr>
          <w:p w14:paraId="683FA4D7">
            <w:pPr>
              <w:pStyle w:val="29"/>
              <w:widowControl w:val="0"/>
              <w:ind w:firstLine="0" w:firstLineChars="0"/>
              <w:jc w:val="center"/>
              <w:rPr>
                <w:color w:val="auto"/>
                <w:highlight w:val="none"/>
              </w:rPr>
            </w:pPr>
            <w:r>
              <w:rPr>
                <w:rFonts w:hint="eastAsia"/>
                <w:color w:val="auto"/>
                <w:highlight w:val="none"/>
              </w:rPr>
              <w:t xml:space="preserve">0.143 </w:t>
            </w:r>
          </w:p>
        </w:tc>
        <w:tc>
          <w:tcPr>
            <w:tcW w:w="536" w:type="pct"/>
            <w:vAlign w:val="center"/>
          </w:tcPr>
          <w:p w14:paraId="3E05ED7B">
            <w:pPr>
              <w:pStyle w:val="29"/>
              <w:widowControl w:val="0"/>
              <w:ind w:firstLine="0" w:firstLineChars="0"/>
              <w:jc w:val="center"/>
              <w:rPr>
                <w:color w:val="auto"/>
                <w:highlight w:val="none"/>
              </w:rPr>
            </w:pPr>
            <w:r>
              <w:rPr>
                <w:rFonts w:hint="eastAsia"/>
                <w:color w:val="auto"/>
                <w:highlight w:val="none"/>
              </w:rPr>
              <w:t xml:space="preserve">0.150 </w:t>
            </w:r>
          </w:p>
        </w:tc>
        <w:tc>
          <w:tcPr>
            <w:tcW w:w="536" w:type="pct"/>
            <w:vAlign w:val="center"/>
          </w:tcPr>
          <w:p w14:paraId="5AFEFC0E">
            <w:pPr>
              <w:pStyle w:val="29"/>
              <w:widowControl w:val="0"/>
              <w:ind w:firstLine="0" w:firstLineChars="0"/>
              <w:jc w:val="center"/>
              <w:rPr>
                <w:color w:val="auto"/>
                <w:highlight w:val="none"/>
              </w:rPr>
            </w:pPr>
            <w:r>
              <w:rPr>
                <w:rFonts w:hint="eastAsia"/>
                <w:color w:val="auto"/>
                <w:highlight w:val="none"/>
              </w:rPr>
              <w:t xml:space="preserve">0.163 </w:t>
            </w:r>
          </w:p>
        </w:tc>
      </w:tr>
      <w:tr w14:paraId="3A81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02" w:type="pct"/>
            <w:vAlign w:val="center"/>
          </w:tcPr>
          <w:p w14:paraId="6132E04F">
            <w:pPr>
              <w:pStyle w:val="29"/>
              <w:widowControl w:val="0"/>
              <w:ind w:firstLine="0" w:firstLineChars="0"/>
              <w:jc w:val="center"/>
              <w:rPr>
                <w:rFonts w:ascii="Times New Roman"/>
                <w:color w:val="auto"/>
                <w:highlight w:val="none"/>
              </w:rPr>
            </w:pPr>
            <w:r>
              <w:rPr>
                <w:rFonts w:hint="eastAsia"/>
                <w:color w:val="auto"/>
                <w:highlight w:val="none"/>
              </w:rPr>
              <w:t>夏热冬冷地区</w:t>
            </w:r>
          </w:p>
        </w:tc>
        <w:tc>
          <w:tcPr>
            <w:tcW w:w="458" w:type="pct"/>
            <w:vAlign w:val="center"/>
          </w:tcPr>
          <w:p w14:paraId="77D417F4">
            <w:pPr>
              <w:pStyle w:val="29"/>
              <w:widowControl w:val="0"/>
              <w:ind w:firstLine="0" w:firstLineChars="0"/>
              <w:jc w:val="center"/>
              <w:rPr>
                <w:rFonts w:ascii="Times New Roman"/>
                <w:color w:val="auto"/>
                <w:highlight w:val="none"/>
              </w:rPr>
            </w:pPr>
            <w:r>
              <w:rPr>
                <w:rFonts w:hint="eastAsia" w:ascii="Times New Roman"/>
                <w:color w:val="auto"/>
                <w:highlight w:val="none"/>
              </w:rPr>
              <w:t>A、B区</w:t>
            </w:r>
          </w:p>
        </w:tc>
        <w:tc>
          <w:tcPr>
            <w:tcW w:w="1457" w:type="pct"/>
            <w:vAlign w:val="center"/>
          </w:tcPr>
          <w:p w14:paraId="1EA7E301">
            <w:pPr>
              <w:pStyle w:val="29"/>
              <w:widowControl w:val="0"/>
              <w:jc w:val="center"/>
              <w:rPr>
                <w:rFonts w:ascii="Times New Roman"/>
                <w:color w:val="auto"/>
                <w:highlight w:val="none"/>
              </w:rPr>
            </w:pPr>
            <w:r>
              <w:rPr>
                <w:rFonts w:hint="eastAsia" w:ascii="Times New Roman"/>
                <w:color w:val="auto"/>
                <w:highlight w:val="none"/>
              </w:rPr>
              <w:t>南京、南通、合肥、武汉、上海、杭州、温州、宜昌、长沙、南昌、韶关、桂林、重庆</w:t>
            </w:r>
          </w:p>
        </w:tc>
        <w:tc>
          <w:tcPr>
            <w:tcW w:w="536" w:type="pct"/>
            <w:vAlign w:val="center"/>
          </w:tcPr>
          <w:p w14:paraId="29BC5E7A">
            <w:pPr>
              <w:pStyle w:val="29"/>
              <w:widowControl w:val="0"/>
              <w:ind w:firstLine="0" w:firstLineChars="0"/>
              <w:jc w:val="center"/>
              <w:rPr>
                <w:color w:val="auto"/>
                <w:highlight w:val="none"/>
              </w:rPr>
            </w:pPr>
            <w:r>
              <w:rPr>
                <w:rFonts w:hint="eastAsia"/>
                <w:color w:val="auto"/>
                <w:highlight w:val="none"/>
              </w:rPr>
              <w:t xml:space="preserve">0.130 </w:t>
            </w:r>
          </w:p>
        </w:tc>
        <w:tc>
          <w:tcPr>
            <w:tcW w:w="536" w:type="pct"/>
            <w:vAlign w:val="center"/>
          </w:tcPr>
          <w:p w14:paraId="1B2078FF">
            <w:pPr>
              <w:pStyle w:val="29"/>
              <w:widowControl w:val="0"/>
              <w:ind w:firstLine="0" w:firstLineChars="0"/>
              <w:jc w:val="center"/>
              <w:rPr>
                <w:color w:val="auto"/>
                <w:highlight w:val="none"/>
              </w:rPr>
            </w:pPr>
            <w:r>
              <w:rPr>
                <w:rFonts w:hint="eastAsia"/>
                <w:color w:val="auto"/>
                <w:highlight w:val="none"/>
              </w:rPr>
              <w:t xml:space="preserve">0.133 </w:t>
            </w:r>
          </w:p>
        </w:tc>
        <w:tc>
          <w:tcPr>
            <w:tcW w:w="536" w:type="pct"/>
            <w:vAlign w:val="center"/>
          </w:tcPr>
          <w:p w14:paraId="0F18C323">
            <w:pPr>
              <w:pStyle w:val="29"/>
              <w:widowControl w:val="0"/>
              <w:ind w:firstLine="0" w:firstLineChars="0"/>
              <w:jc w:val="center"/>
              <w:rPr>
                <w:color w:val="auto"/>
                <w:highlight w:val="none"/>
              </w:rPr>
            </w:pPr>
            <w:r>
              <w:rPr>
                <w:rFonts w:hint="eastAsia"/>
                <w:color w:val="auto"/>
                <w:highlight w:val="none"/>
              </w:rPr>
              <w:t xml:space="preserve">0.136 </w:t>
            </w:r>
          </w:p>
        </w:tc>
        <w:tc>
          <w:tcPr>
            <w:tcW w:w="536" w:type="pct"/>
            <w:vAlign w:val="center"/>
          </w:tcPr>
          <w:p w14:paraId="4A047FC5">
            <w:pPr>
              <w:pStyle w:val="29"/>
              <w:widowControl w:val="0"/>
              <w:ind w:firstLine="0" w:firstLineChars="0"/>
              <w:jc w:val="center"/>
              <w:rPr>
                <w:color w:val="auto"/>
                <w:highlight w:val="none"/>
              </w:rPr>
            </w:pPr>
            <w:r>
              <w:rPr>
                <w:rFonts w:hint="eastAsia"/>
                <w:color w:val="auto"/>
                <w:highlight w:val="none"/>
              </w:rPr>
              <w:t xml:space="preserve">0.143 </w:t>
            </w:r>
          </w:p>
        </w:tc>
        <w:tc>
          <w:tcPr>
            <w:tcW w:w="536" w:type="pct"/>
            <w:vAlign w:val="center"/>
          </w:tcPr>
          <w:p w14:paraId="5E5CB52C">
            <w:pPr>
              <w:pStyle w:val="29"/>
              <w:widowControl w:val="0"/>
              <w:ind w:firstLine="0" w:firstLineChars="0"/>
              <w:jc w:val="center"/>
              <w:rPr>
                <w:color w:val="auto"/>
                <w:highlight w:val="none"/>
              </w:rPr>
            </w:pPr>
            <w:r>
              <w:rPr>
                <w:rFonts w:hint="eastAsia"/>
                <w:color w:val="auto"/>
                <w:highlight w:val="none"/>
              </w:rPr>
              <w:t xml:space="preserve">0.150 </w:t>
            </w:r>
          </w:p>
        </w:tc>
      </w:tr>
      <w:tr w14:paraId="21A8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02" w:type="pct"/>
            <w:vAlign w:val="center"/>
          </w:tcPr>
          <w:p w14:paraId="1AFA180D">
            <w:pPr>
              <w:pStyle w:val="29"/>
              <w:widowControl w:val="0"/>
              <w:ind w:firstLine="0" w:firstLineChars="0"/>
              <w:jc w:val="center"/>
              <w:rPr>
                <w:rFonts w:ascii="Times New Roman"/>
                <w:color w:val="auto"/>
                <w:highlight w:val="none"/>
              </w:rPr>
            </w:pPr>
            <w:r>
              <w:rPr>
                <w:rFonts w:hint="eastAsia"/>
                <w:color w:val="auto"/>
                <w:highlight w:val="none"/>
              </w:rPr>
              <w:t>夏热冬暖地区</w:t>
            </w:r>
          </w:p>
        </w:tc>
        <w:tc>
          <w:tcPr>
            <w:tcW w:w="458" w:type="pct"/>
            <w:vAlign w:val="center"/>
          </w:tcPr>
          <w:p w14:paraId="077962D9">
            <w:pPr>
              <w:pStyle w:val="29"/>
              <w:widowControl w:val="0"/>
              <w:ind w:firstLine="0" w:firstLineChars="0"/>
              <w:jc w:val="center"/>
              <w:rPr>
                <w:rFonts w:ascii="Times New Roman"/>
                <w:color w:val="auto"/>
                <w:highlight w:val="none"/>
              </w:rPr>
            </w:pPr>
            <w:r>
              <w:rPr>
                <w:rFonts w:hint="eastAsia" w:ascii="Times New Roman"/>
                <w:color w:val="auto"/>
                <w:highlight w:val="none"/>
              </w:rPr>
              <w:t>A、B区</w:t>
            </w:r>
          </w:p>
        </w:tc>
        <w:tc>
          <w:tcPr>
            <w:tcW w:w="1457" w:type="pct"/>
            <w:vAlign w:val="center"/>
          </w:tcPr>
          <w:p w14:paraId="56D1D42E">
            <w:pPr>
              <w:pStyle w:val="29"/>
              <w:widowControl w:val="0"/>
              <w:jc w:val="center"/>
              <w:rPr>
                <w:rFonts w:ascii="Times New Roman"/>
                <w:color w:val="auto"/>
                <w:highlight w:val="none"/>
              </w:rPr>
            </w:pPr>
            <w:r>
              <w:rPr>
                <w:rFonts w:hint="eastAsia" w:ascii="Times New Roman"/>
                <w:color w:val="auto"/>
                <w:highlight w:val="none"/>
              </w:rPr>
              <w:t>福州、莆田、泉州、厦门、广州、深圳、湛江、汕头、南宁、北海、梧州、海口、三亚</w:t>
            </w:r>
          </w:p>
        </w:tc>
        <w:tc>
          <w:tcPr>
            <w:tcW w:w="536" w:type="pct"/>
            <w:vAlign w:val="center"/>
          </w:tcPr>
          <w:p w14:paraId="4AC5CF23">
            <w:pPr>
              <w:pStyle w:val="29"/>
              <w:widowControl w:val="0"/>
              <w:ind w:firstLine="0" w:firstLineChars="0"/>
              <w:jc w:val="center"/>
              <w:rPr>
                <w:color w:val="auto"/>
                <w:highlight w:val="none"/>
              </w:rPr>
            </w:pPr>
            <w:r>
              <w:rPr>
                <w:rFonts w:hint="eastAsia"/>
                <w:color w:val="auto"/>
                <w:highlight w:val="none"/>
              </w:rPr>
              <w:t xml:space="preserve">0.130 </w:t>
            </w:r>
          </w:p>
        </w:tc>
        <w:tc>
          <w:tcPr>
            <w:tcW w:w="536" w:type="pct"/>
            <w:vAlign w:val="center"/>
          </w:tcPr>
          <w:p w14:paraId="7D2B62D8">
            <w:pPr>
              <w:pStyle w:val="29"/>
              <w:widowControl w:val="0"/>
              <w:ind w:firstLine="0" w:firstLineChars="0"/>
              <w:jc w:val="center"/>
              <w:rPr>
                <w:color w:val="auto"/>
                <w:highlight w:val="none"/>
              </w:rPr>
            </w:pPr>
            <w:r>
              <w:rPr>
                <w:rFonts w:hint="eastAsia"/>
                <w:color w:val="auto"/>
                <w:highlight w:val="none"/>
              </w:rPr>
              <w:t xml:space="preserve">0.133 </w:t>
            </w:r>
          </w:p>
        </w:tc>
        <w:tc>
          <w:tcPr>
            <w:tcW w:w="536" w:type="pct"/>
            <w:vAlign w:val="center"/>
          </w:tcPr>
          <w:p w14:paraId="24F8D466">
            <w:pPr>
              <w:pStyle w:val="29"/>
              <w:widowControl w:val="0"/>
              <w:ind w:firstLine="0" w:firstLineChars="0"/>
              <w:jc w:val="center"/>
              <w:rPr>
                <w:color w:val="auto"/>
                <w:highlight w:val="none"/>
              </w:rPr>
            </w:pPr>
            <w:r>
              <w:rPr>
                <w:rFonts w:hint="eastAsia"/>
                <w:color w:val="auto"/>
                <w:highlight w:val="none"/>
              </w:rPr>
              <w:t xml:space="preserve">0.136 </w:t>
            </w:r>
          </w:p>
        </w:tc>
        <w:tc>
          <w:tcPr>
            <w:tcW w:w="536" w:type="pct"/>
            <w:vAlign w:val="center"/>
          </w:tcPr>
          <w:p w14:paraId="5E8A0BB4">
            <w:pPr>
              <w:pStyle w:val="29"/>
              <w:widowControl w:val="0"/>
              <w:ind w:firstLine="0" w:firstLineChars="0"/>
              <w:jc w:val="center"/>
              <w:rPr>
                <w:color w:val="auto"/>
                <w:highlight w:val="none"/>
              </w:rPr>
            </w:pPr>
            <w:r>
              <w:rPr>
                <w:rFonts w:hint="eastAsia"/>
                <w:color w:val="auto"/>
                <w:highlight w:val="none"/>
              </w:rPr>
              <w:t xml:space="preserve">0.143 </w:t>
            </w:r>
          </w:p>
        </w:tc>
        <w:tc>
          <w:tcPr>
            <w:tcW w:w="536" w:type="pct"/>
            <w:vAlign w:val="center"/>
          </w:tcPr>
          <w:p w14:paraId="6A5BEF92">
            <w:pPr>
              <w:pStyle w:val="29"/>
              <w:widowControl w:val="0"/>
              <w:ind w:firstLine="0" w:firstLineChars="0"/>
              <w:jc w:val="center"/>
              <w:rPr>
                <w:color w:val="auto"/>
                <w:highlight w:val="none"/>
              </w:rPr>
            </w:pPr>
            <w:r>
              <w:rPr>
                <w:rFonts w:hint="eastAsia"/>
                <w:color w:val="auto"/>
                <w:highlight w:val="none"/>
              </w:rPr>
              <w:t xml:space="preserve">0.150 </w:t>
            </w:r>
          </w:p>
        </w:tc>
      </w:tr>
      <w:tr w14:paraId="7FDD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02" w:type="pct"/>
            <w:vAlign w:val="center"/>
          </w:tcPr>
          <w:p w14:paraId="0F428AF3">
            <w:pPr>
              <w:pStyle w:val="29"/>
              <w:widowControl w:val="0"/>
              <w:ind w:firstLine="0" w:firstLineChars="0"/>
              <w:jc w:val="center"/>
              <w:rPr>
                <w:rFonts w:ascii="Times New Roman"/>
                <w:color w:val="auto"/>
                <w:highlight w:val="none"/>
              </w:rPr>
            </w:pPr>
            <w:r>
              <w:rPr>
                <w:rFonts w:hint="eastAsia"/>
                <w:color w:val="auto"/>
                <w:highlight w:val="none"/>
              </w:rPr>
              <w:t>温和地区</w:t>
            </w:r>
          </w:p>
        </w:tc>
        <w:tc>
          <w:tcPr>
            <w:tcW w:w="458" w:type="pct"/>
            <w:vAlign w:val="center"/>
          </w:tcPr>
          <w:p w14:paraId="06D93558">
            <w:pPr>
              <w:pStyle w:val="29"/>
              <w:widowControl w:val="0"/>
              <w:ind w:firstLine="0" w:firstLineChars="0"/>
              <w:jc w:val="center"/>
              <w:rPr>
                <w:rFonts w:ascii="Times New Roman"/>
                <w:color w:val="auto"/>
                <w:highlight w:val="none"/>
              </w:rPr>
            </w:pPr>
            <w:r>
              <w:rPr>
                <w:rFonts w:hint="eastAsia" w:ascii="Times New Roman"/>
                <w:color w:val="auto"/>
                <w:highlight w:val="none"/>
              </w:rPr>
              <w:t>A、B区</w:t>
            </w:r>
          </w:p>
        </w:tc>
        <w:tc>
          <w:tcPr>
            <w:tcW w:w="1457" w:type="pct"/>
            <w:vAlign w:val="center"/>
          </w:tcPr>
          <w:p w14:paraId="55E012C3">
            <w:pPr>
              <w:pStyle w:val="29"/>
              <w:widowControl w:val="0"/>
              <w:jc w:val="center"/>
              <w:rPr>
                <w:rFonts w:ascii="Times New Roman"/>
                <w:color w:val="auto"/>
                <w:highlight w:val="none"/>
              </w:rPr>
            </w:pPr>
            <w:r>
              <w:rPr>
                <w:rFonts w:hint="eastAsia" w:ascii="Times New Roman"/>
                <w:color w:val="auto"/>
                <w:highlight w:val="none"/>
              </w:rPr>
              <w:t>昆明、贵阳、丽江、会泽、腾冲、保山、大理、、屏边、广南、兴义、独山</w:t>
            </w:r>
          </w:p>
        </w:tc>
        <w:tc>
          <w:tcPr>
            <w:tcW w:w="536" w:type="pct"/>
            <w:vAlign w:val="center"/>
          </w:tcPr>
          <w:p w14:paraId="103C999C">
            <w:pPr>
              <w:pStyle w:val="29"/>
              <w:widowControl w:val="0"/>
              <w:ind w:firstLine="0" w:firstLineChars="0"/>
              <w:jc w:val="center"/>
              <w:rPr>
                <w:rFonts w:ascii="Times New Roman"/>
                <w:color w:val="auto"/>
                <w:highlight w:val="none"/>
              </w:rPr>
            </w:pPr>
            <w:r>
              <w:rPr>
                <w:color w:val="auto"/>
                <w:highlight w:val="none"/>
              </w:rPr>
              <w:t>0.143</w:t>
            </w:r>
          </w:p>
        </w:tc>
        <w:tc>
          <w:tcPr>
            <w:tcW w:w="536" w:type="pct"/>
            <w:vAlign w:val="center"/>
          </w:tcPr>
          <w:p w14:paraId="020D1CD6">
            <w:pPr>
              <w:pStyle w:val="29"/>
              <w:widowControl w:val="0"/>
              <w:ind w:firstLine="0" w:firstLineChars="0"/>
              <w:jc w:val="center"/>
              <w:rPr>
                <w:rFonts w:ascii="Times New Roman"/>
                <w:color w:val="auto"/>
                <w:highlight w:val="none"/>
              </w:rPr>
            </w:pPr>
            <w:r>
              <w:rPr>
                <w:color w:val="auto"/>
                <w:highlight w:val="none"/>
              </w:rPr>
              <w:t>0.146</w:t>
            </w:r>
          </w:p>
        </w:tc>
        <w:tc>
          <w:tcPr>
            <w:tcW w:w="536" w:type="pct"/>
            <w:vAlign w:val="center"/>
          </w:tcPr>
          <w:p w14:paraId="569C4259">
            <w:pPr>
              <w:pStyle w:val="29"/>
              <w:widowControl w:val="0"/>
              <w:ind w:firstLine="0" w:firstLineChars="0"/>
              <w:jc w:val="center"/>
              <w:rPr>
                <w:rFonts w:ascii="Times New Roman"/>
                <w:color w:val="auto"/>
                <w:highlight w:val="none"/>
              </w:rPr>
            </w:pPr>
            <w:r>
              <w:rPr>
                <w:color w:val="auto"/>
                <w:highlight w:val="none"/>
              </w:rPr>
              <w:t>0.146</w:t>
            </w:r>
          </w:p>
        </w:tc>
        <w:tc>
          <w:tcPr>
            <w:tcW w:w="536" w:type="pct"/>
            <w:vAlign w:val="center"/>
          </w:tcPr>
          <w:p w14:paraId="0D38E746">
            <w:pPr>
              <w:pStyle w:val="29"/>
              <w:widowControl w:val="0"/>
              <w:ind w:firstLine="0" w:firstLineChars="0"/>
              <w:jc w:val="center"/>
              <w:rPr>
                <w:rFonts w:ascii="Times New Roman"/>
                <w:color w:val="auto"/>
                <w:highlight w:val="none"/>
              </w:rPr>
            </w:pPr>
            <w:r>
              <w:rPr>
                <w:color w:val="auto"/>
                <w:highlight w:val="none"/>
              </w:rPr>
              <w:t>0.163</w:t>
            </w:r>
          </w:p>
        </w:tc>
        <w:tc>
          <w:tcPr>
            <w:tcW w:w="536" w:type="pct"/>
            <w:vAlign w:val="center"/>
          </w:tcPr>
          <w:p w14:paraId="5525D313">
            <w:pPr>
              <w:pStyle w:val="29"/>
              <w:widowControl w:val="0"/>
              <w:ind w:firstLine="0" w:firstLineChars="0"/>
              <w:jc w:val="center"/>
              <w:rPr>
                <w:rFonts w:ascii="Times New Roman"/>
                <w:color w:val="auto"/>
                <w:highlight w:val="none"/>
              </w:rPr>
            </w:pPr>
            <w:r>
              <w:rPr>
                <w:color w:val="auto"/>
                <w:highlight w:val="none"/>
              </w:rPr>
              <w:t>0.163</w:t>
            </w:r>
          </w:p>
        </w:tc>
      </w:tr>
      <w:tr w14:paraId="418B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000" w:type="pct"/>
            <w:gridSpan w:val="8"/>
            <w:vAlign w:val="center"/>
          </w:tcPr>
          <w:p w14:paraId="2ED729B9">
            <w:pPr>
              <w:pStyle w:val="29"/>
              <w:widowControl w:val="0"/>
              <w:ind w:firstLine="0" w:firstLineChars="0"/>
              <w:jc w:val="left"/>
              <w:rPr>
                <w:color w:val="auto"/>
                <w:highlight w:val="none"/>
              </w:rPr>
            </w:pPr>
            <w:r>
              <w:rPr>
                <w:rFonts w:hint="eastAsia" w:ascii="Times New Roman"/>
                <w:color w:val="auto"/>
                <w:highlight w:val="none"/>
              </w:rPr>
              <w:t>备注：CC代表系统名义制冷量，单位为：kW</w:t>
            </w:r>
          </w:p>
        </w:tc>
      </w:tr>
    </w:tbl>
    <w:p w14:paraId="79B0AC93">
      <w:pPr>
        <w:spacing w:line="360" w:lineRule="exact"/>
        <w:rPr>
          <w:color w:val="auto"/>
          <w:highlight w:val="none"/>
        </w:rPr>
      </w:pPr>
    </w:p>
    <w:p w14:paraId="09D98A34">
      <w:pPr>
        <w:spacing w:line="360" w:lineRule="exact"/>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4</w:t>
      </w:r>
      <w:r>
        <w:rPr>
          <w:color w:val="auto"/>
          <w:highlight w:val="none"/>
        </w:rPr>
        <w:t xml:space="preserve"> 冷水机组系统低碳运行评价</w:t>
      </w:r>
      <w:r>
        <w:rPr>
          <w:rFonts w:hint="eastAsia"/>
          <w:color w:val="auto"/>
          <w:highlight w:val="none"/>
        </w:rPr>
        <w:t>指标</w:t>
      </w:r>
      <w:r>
        <w:rPr>
          <w:rFonts w:hint="eastAsia" w:ascii="宋体" w:hAnsi="宋体" w:cs="宋体"/>
          <w:color w:val="auto"/>
          <w:szCs w:val="21"/>
          <w:highlight w:val="none"/>
        </w:rPr>
        <w:t>不应高于表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规定的限值</w:t>
      </w:r>
      <w:r>
        <w:rPr>
          <w:rFonts w:hint="eastAsia"/>
          <w:color w:val="auto"/>
          <w:highlight w:val="none"/>
        </w:rPr>
        <w:t>。</w:t>
      </w:r>
    </w:p>
    <w:p w14:paraId="799797AC">
      <w:pPr>
        <w:pStyle w:val="29"/>
        <w:ind w:firstLine="0" w:firstLineChars="0"/>
        <w:jc w:val="center"/>
        <w:rPr>
          <w:color w:val="auto"/>
          <w:highlight w:val="none"/>
        </w:rPr>
      </w:pPr>
      <w:r>
        <w:rPr>
          <w:rFonts w:hint="eastAsia" w:hAnsi="宋体" w:cs="宋体"/>
          <w:color w:val="auto"/>
          <w:highlight w:val="none"/>
        </w:rPr>
        <w:t>表</w:t>
      </w:r>
      <w:r>
        <w:rPr>
          <w:rFonts w:hint="eastAsia" w:hAnsi="宋体" w:cs="宋体"/>
          <w:color w:val="auto"/>
          <w:highlight w:val="none"/>
          <w:lang w:val="en-US" w:eastAsia="zh-CN"/>
        </w:rPr>
        <w:t>2</w:t>
      </w:r>
      <w:r>
        <w:rPr>
          <w:rFonts w:hint="eastAsia" w:hAnsi="宋体" w:cs="宋体"/>
          <w:color w:val="auto"/>
          <w:highlight w:val="none"/>
        </w:rPr>
        <w:t xml:space="preserve"> </w:t>
      </w:r>
      <w:r>
        <w:rPr>
          <w:rFonts w:ascii="Times New Roman"/>
          <w:color w:val="auto"/>
          <w:highlight w:val="none"/>
        </w:rPr>
        <w:t>冷水机组系统</w:t>
      </w:r>
      <w:r>
        <w:rPr>
          <w:rFonts w:hint="eastAsia" w:hAnsi="宋体" w:cs="宋体"/>
          <w:color w:val="auto"/>
          <w:highlight w:val="none"/>
        </w:rPr>
        <w:t>低碳运行评价指标限值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59"/>
        <w:gridCol w:w="3912"/>
        <w:gridCol w:w="1089"/>
        <w:gridCol w:w="1089"/>
      </w:tblGrid>
      <w:tr w14:paraId="2141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7" w:type="dxa"/>
            <w:vMerge w:val="restart"/>
            <w:vAlign w:val="center"/>
          </w:tcPr>
          <w:p w14:paraId="47A296D2">
            <w:pPr>
              <w:pStyle w:val="29"/>
              <w:widowControl w:val="0"/>
              <w:ind w:firstLine="0" w:firstLineChars="0"/>
              <w:jc w:val="center"/>
              <w:rPr>
                <w:rFonts w:ascii="Times New Roman"/>
                <w:color w:val="auto"/>
                <w:highlight w:val="none"/>
              </w:rPr>
            </w:pPr>
            <w:r>
              <w:rPr>
                <w:rFonts w:ascii="Times New Roman"/>
                <w:color w:val="auto"/>
                <w:highlight w:val="none"/>
              </w:rPr>
              <w:t>气候分区</w:t>
            </w:r>
          </w:p>
        </w:tc>
        <w:tc>
          <w:tcPr>
            <w:tcW w:w="1059" w:type="dxa"/>
            <w:vMerge w:val="restart"/>
            <w:vAlign w:val="center"/>
          </w:tcPr>
          <w:p w14:paraId="4380E183">
            <w:pPr>
              <w:pStyle w:val="29"/>
              <w:widowControl w:val="0"/>
              <w:ind w:firstLine="0" w:firstLineChars="0"/>
              <w:jc w:val="center"/>
              <w:rPr>
                <w:rFonts w:ascii="Times New Roman"/>
                <w:color w:val="auto"/>
                <w:highlight w:val="none"/>
              </w:rPr>
            </w:pPr>
            <w:r>
              <w:rPr>
                <w:rFonts w:ascii="Times New Roman"/>
                <w:color w:val="auto"/>
                <w:highlight w:val="none"/>
              </w:rPr>
              <w:t>湿球温度子区</w:t>
            </w:r>
          </w:p>
        </w:tc>
        <w:tc>
          <w:tcPr>
            <w:tcW w:w="3912" w:type="dxa"/>
            <w:vMerge w:val="restart"/>
            <w:vAlign w:val="center"/>
          </w:tcPr>
          <w:p w14:paraId="425835A8">
            <w:pPr>
              <w:pStyle w:val="29"/>
              <w:widowControl w:val="0"/>
              <w:ind w:firstLine="0" w:firstLineChars="0"/>
              <w:jc w:val="center"/>
              <w:rPr>
                <w:rFonts w:ascii="Times New Roman"/>
                <w:color w:val="auto"/>
                <w:highlight w:val="none"/>
              </w:rPr>
            </w:pPr>
            <w:r>
              <w:rPr>
                <w:rFonts w:ascii="Times New Roman"/>
                <w:color w:val="auto"/>
                <w:highlight w:val="none"/>
              </w:rPr>
              <w:t>代表城市</w:t>
            </w:r>
            <w:r>
              <w:rPr>
                <w:rFonts w:hint="eastAsia" w:ascii="Times New Roman"/>
                <w:color w:val="auto"/>
                <w:highlight w:val="none"/>
              </w:rPr>
              <w:t>（部分）</w:t>
            </w:r>
          </w:p>
        </w:tc>
        <w:tc>
          <w:tcPr>
            <w:tcW w:w="2178" w:type="dxa"/>
            <w:gridSpan w:val="2"/>
            <w:vAlign w:val="center"/>
          </w:tcPr>
          <w:p w14:paraId="4B7E22A8">
            <w:pPr>
              <w:pStyle w:val="29"/>
              <w:widowControl w:val="0"/>
              <w:ind w:firstLine="0" w:firstLineChars="0"/>
              <w:jc w:val="center"/>
              <w:rPr>
                <w:rFonts w:ascii="Times New Roman"/>
                <w:color w:val="auto"/>
                <w:szCs w:val="21"/>
                <w:highlight w:val="none"/>
              </w:rPr>
            </w:pPr>
            <w:r>
              <w:rPr>
                <w:rFonts w:ascii="Times New Roman"/>
                <w:color w:val="auto"/>
                <w:szCs w:val="21"/>
                <w:highlight w:val="none"/>
              </w:rPr>
              <w:t>限值</w:t>
            </w:r>
          </w:p>
        </w:tc>
      </w:tr>
      <w:tr w14:paraId="218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7" w:type="dxa"/>
            <w:vMerge w:val="continue"/>
            <w:vAlign w:val="center"/>
          </w:tcPr>
          <w:p w14:paraId="50FF70A7">
            <w:pPr>
              <w:pStyle w:val="29"/>
              <w:widowControl w:val="0"/>
              <w:ind w:firstLine="0" w:firstLineChars="0"/>
              <w:jc w:val="center"/>
              <w:rPr>
                <w:rFonts w:ascii="Times New Roman"/>
                <w:color w:val="auto"/>
                <w:highlight w:val="none"/>
              </w:rPr>
            </w:pPr>
          </w:p>
        </w:tc>
        <w:tc>
          <w:tcPr>
            <w:tcW w:w="1059" w:type="dxa"/>
            <w:vMerge w:val="continue"/>
            <w:vAlign w:val="center"/>
          </w:tcPr>
          <w:p w14:paraId="6F465211">
            <w:pPr>
              <w:pStyle w:val="29"/>
              <w:widowControl w:val="0"/>
              <w:ind w:firstLine="0" w:firstLineChars="0"/>
              <w:jc w:val="center"/>
              <w:rPr>
                <w:rFonts w:ascii="Times New Roman"/>
                <w:color w:val="auto"/>
                <w:highlight w:val="none"/>
              </w:rPr>
            </w:pPr>
          </w:p>
        </w:tc>
        <w:tc>
          <w:tcPr>
            <w:tcW w:w="3912" w:type="dxa"/>
            <w:vMerge w:val="continue"/>
            <w:vAlign w:val="center"/>
          </w:tcPr>
          <w:p w14:paraId="781CF928">
            <w:pPr>
              <w:pStyle w:val="29"/>
              <w:widowControl w:val="0"/>
              <w:ind w:firstLine="0" w:firstLineChars="0"/>
              <w:jc w:val="center"/>
              <w:rPr>
                <w:rFonts w:ascii="Times New Roman"/>
                <w:color w:val="auto"/>
                <w:highlight w:val="none"/>
              </w:rPr>
            </w:pPr>
          </w:p>
        </w:tc>
        <w:tc>
          <w:tcPr>
            <w:tcW w:w="1089" w:type="dxa"/>
            <w:vAlign w:val="center"/>
          </w:tcPr>
          <w:p w14:paraId="77D7FE1A">
            <w:pPr>
              <w:pStyle w:val="29"/>
              <w:widowControl w:val="0"/>
              <w:ind w:firstLine="0" w:firstLineChars="0"/>
              <w:jc w:val="center"/>
              <w:rPr>
                <w:rFonts w:hint="default" w:ascii="Times New Roman" w:eastAsia="宋体"/>
                <w:color w:val="auto"/>
                <w:szCs w:val="21"/>
                <w:highlight w:val="none"/>
                <w:lang w:val="en-US" w:eastAsia="zh-CN"/>
              </w:rPr>
            </w:pPr>
            <m:oMathPara>
              <m:oMath>
                <m:r>
                  <m:rPr/>
                  <w:rPr>
                    <w:rFonts w:ascii="Cambria Math" w:hAnsi="Cambria Math"/>
                    <w:color w:val="auto"/>
                    <w:sz w:val="18"/>
                    <w:szCs w:val="18"/>
                    <w:highlight w:val="none"/>
                  </w:rPr>
                  <m:t>CC</m:t>
                </m:r>
                <m:r>
                  <m:rPr/>
                  <w:rPr>
                    <w:rFonts w:hint="eastAsia" w:ascii="Cambria Math" w:hAnsi="Cambria Math"/>
                    <w:color w:val="auto"/>
                    <w:sz w:val="18"/>
                    <w:szCs w:val="18"/>
                    <w:highlight w:val="none"/>
                  </w:rPr>
                  <m:t>≥</m:t>
                </m:r>
                <m:r>
                  <m:rPr/>
                  <w:rPr>
                    <w:rFonts w:hint="default" w:ascii="Cambria Math" w:hAnsi="Cambria Math"/>
                    <w:color w:val="auto"/>
                    <w:sz w:val="18"/>
                    <w:szCs w:val="18"/>
                    <w:highlight w:val="none"/>
                    <w:lang w:val="en-US" w:eastAsia="zh-CN"/>
                  </w:rPr>
                  <m:t>1758</m:t>
                </m:r>
              </m:oMath>
            </m:oMathPara>
          </w:p>
        </w:tc>
        <w:tc>
          <w:tcPr>
            <w:tcW w:w="1089" w:type="dxa"/>
            <w:vAlign w:val="center"/>
          </w:tcPr>
          <w:p w14:paraId="01209AAB">
            <w:pPr>
              <w:pStyle w:val="29"/>
              <w:widowControl w:val="0"/>
              <w:ind w:firstLine="0" w:firstLineChars="0"/>
              <w:jc w:val="center"/>
              <w:rPr>
                <w:rFonts w:ascii="Times New Roman"/>
                <w:color w:val="auto"/>
                <w:szCs w:val="21"/>
                <w:highlight w:val="none"/>
              </w:rPr>
            </w:pPr>
            <m:oMathPara>
              <m:oMath>
                <m:r>
                  <m:rPr/>
                  <w:rPr>
                    <w:rFonts w:ascii="Cambria Math" w:hAnsi="Cambria Math"/>
                    <w:color w:val="auto"/>
                    <w:sz w:val="18"/>
                    <w:szCs w:val="18"/>
                    <w:highlight w:val="none"/>
                  </w:rPr>
                  <m:t>CC</m:t>
                </m:r>
                <m:r>
                  <m:rPr/>
                  <w:rPr>
                    <w:rFonts w:hint="eastAsia" w:ascii="Cambria Math" w:hAnsi="Cambria Math"/>
                    <w:color w:val="auto"/>
                    <w:sz w:val="18"/>
                    <w:szCs w:val="18"/>
                    <w:highlight w:val="none"/>
                  </w:rPr>
                  <m:t>＜</m:t>
                </m:r>
                <m:r>
                  <m:rPr/>
                  <w:rPr>
                    <w:rFonts w:hint="default" w:ascii="Cambria Math" w:hAnsi="Cambria Math"/>
                    <w:color w:val="auto"/>
                    <w:sz w:val="18"/>
                    <w:szCs w:val="18"/>
                    <w:highlight w:val="none"/>
                    <w:lang w:val="en-US" w:eastAsia="zh-CN"/>
                  </w:rPr>
                  <m:t>1758</m:t>
                </m:r>
              </m:oMath>
            </m:oMathPara>
          </w:p>
        </w:tc>
      </w:tr>
      <w:tr w14:paraId="29AC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77" w:type="dxa"/>
            <w:vMerge w:val="restart"/>
            <w:vAlign w:val="center"/>
          </w:tcPr>
          <w:p w14:paraId="3E9EAE3F">
            <w:pPr>
              <w:pStyle w:val="29"/>
              <w:widowControl w:val="0"/>
              <w:ind w:firstLine="0" w:firstLineChars="0"/>
              <w:jc w:val="center"/>
              <w:rPr>
                <w:rFonts w:ascii="Times New Roman"/>
                <w:color w:val="auto"/>
                <w:highlight w:val="none"/>
              </w:rPr>
            </w:pPr>
            <w:r>
              <w:rPr>
                <w:rFonts w:ascii="Times New Roman"/>
                <w:color w:val="auto"/>
                <w:highlight w:val="none"/>
              </w:rPr>
              <w:t>夏热冬暖地区</w:t>
            </w:r>
          </w:p>
        </w:tc>
        <w:tc>
          <w:tcPr>
            <w:tcW w:w="1059" w:type="dxa"/>
            <w:vAlign w:val="center"/>
          </w:tcPr>
          <w:p w14:paraId="688F81D9">
            <w:pPr>
              <w:pStyle w:val="29"/>
              <w:widowControl w:val="0"/>
              <w:ind w:firstLine="0" w:firstLineChars="0"/>
              <w:jc w:val="center"/>
              <w:rPr>
                <w:rFonts w:ascii="Times New Roman"/>
                <w:color w:val="auto"/>
                <w:highlight w:val="none"/>
              </w:rPr>
            </w:pPr>
            <w:r>
              <w:rPr>
                <w:rFonts w:ascii="Times New Roman"/>
                <w:color w:val="auto"/>
                <w:highlight w:val="none"/>
              </w:rPr>
              <w:t>I区</w:t>
            </w:r>
          </w:p>
        </w:tc>
        <w:tc>
          <w:tcPr>
            <w:tcW w:w="3912" w:type="dxa"/>
            <w:vAlign w:val="center"/>
          </w:tcPr>
          <w:p w14:paraId="64754F4D">
            <w:pPr>
              <w:pStyle w:val="29"/>
              <w:widowControl w:val="0"/>
              <w:ind w:firstLine="0" w:firstLineChars="0"/>
              <w:jc w:val="center"/>
              <w:rPr>
                <w:rFonts w:ascii="Times New Roman"/>
                <w:color w:val="auto"/>
                <w:highlight w:val="none"/>
              </w:rPr>
            </w:pPr>
            <w:r>
              <w:rPr>
                <w:rFonts w:ascii="Times New Roman"/>
                <w:color w:val="auto"/>
                <w:highlight w:val="none"/>
              </w:rPr>
              <w:t>广州、深圳、南宁、海口</w:t>
            </w:r>
          </w:p>
        </w:tc>
        <w:tc>
          <w:tcPr>
            <w:tcW w:w="1089" w:type="dxa"/>
            <w:vAlign w:val="center"/>
          </w:tcPr>
          <w:p w14:paraId="03702547">
            <w:pPr>
              <w:pStyle w:val="29"/>
              <w:widowControl w:val="0"/>
              <w:ind w:firstLine="0" w:firstLineChars="0"/>
              <w:jc w:val="center"/>
              <w:rPr>
                <w:rFonts w:ascii="Times New Roman"/>
                <w:color w:val="auto"/>
                <w:highlight w:val="none"/>
              </w:rPr>
            </w:pPr>
            <w:r>
              <w:rPr>
                <w:rFonts w:ascii="Times New Roman"/>
                <w:color w:val="auto"/>
                <w:highlight w:val="none"/>
              </w:rPr>
              <w:t>0.1362</w:t>
            </w:r>
          </w:p>
        </w:tc>
        <w:tc>
          <w:tcPr>
            <w:tcW w:w="1089" w:type="dxa"/>
            <w:shd w:val="clear" w:color="auto" w:fill="auto"/>
            <w:vAlign w:val="center"/>
          </w:tcPr>
          <w:p w14:paraId="116C0E08">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0.1488</w:t>
            </w:r>
          </w:p>
        </w:tc>
      </w:tr>
      <w:tr w14:paraId="1C87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077" w:type="dxa"/>
            <w:vMerge w:val="continue"/>
            <w:vAlign w:val="center"/>
          </w:tcPr>
          <w:p w14:paraId="01F3DB17">
            <w:pPr>
              <w:pStyle w:val="29"/>
              <w:widowControl w:val="0"/>
              <w:ind w:firstLine="0" w:firstLineChars="0"/>
              <w:jc w:val="center"/>
              <w:rPr>
                <w:rFonts w:ascii="Times New Roman"/>
                <w:color w:val="auto"/>
                <w:highlight w:val="none"/>
              </w:rPr>
            </w:pPr>
          </w:p>
        </w:tc>
        <w:tc>
          <w:tcPr>
            <w:tcW w:w="1059" w:type="dxa"/>
            <w:vAlign w:val="center"/>
          </w:tcPr>
          <w:p w14:paraId="0328A4CD">
            <w:pPr>
              <w:pStyle w:val="29"/>
              <w:widowControl w:val="0"/>
              <w:ind w:firstLine="0" w:firstLineChars="0"/>
              <w:jc w:val="center"/>
              <w:rPr>
                <w:rFonts w:ascii="Times New Roman"/>
                <w:color w:val="auto"/>
                <w:highlight w:val="none"/>
              </w:rPr>
            </w:pPr>
            <w:r>
              <w:rPr>
                <w:rFonts w:ascii="Times New Roman"/>
                <w:color w:val="auto"/>
                <w:highlight w:val="none"/>
              </w:rPr>
              <w:t>Ⅱ区</w:t>
            </w:r>
          </w:p>
        </w:tc>
        <w:tc>
          <w:tcPr>
            <w:tcW w:w="3912" w:type="dxa"/>
            <w:vAlign w:val="center"/>
          </w:tcPr>
          <w:p w14:paraId="49470B1A">
            <w:pPr>
              <w:pStyle w:val="29"/>
              <w:widowControl w:val="0"/>
              <w:ind w:firstLine="0" w:firstLineChars="0"/>
              <w:jc w:val="center"/>
              <w:rPr>
                <w:rFonts w:ascii="Times New Roman"/>
                <w:color w:val="auto"/>
                <w:highlight w:val="none"/>
              </w:rPr>
            </w:pPr>
            <w:r>
              <w:rPr>
                <w:rFonts w:ascii="Times New Roman"/>
                <w:color w:val="auto"/>
                <w:highlight w:val="none"/>
              </w:rPr>
              <w:t>福州、厦门、河源、河池</w:t>
            </w:r>
          </w:p>
        </w:tc>
        <w:tc>
          <w:tcPr>
            <w:tcW w:w="1089" w:type="dxa"/>
            <w:vAlign w:val="center"/>
          </w:tcPr>
          <w:p w14:paraId="4581B8B4">
            <w:pPr>
              <w:pStyle w:val="29"/>
              <w:widowControl w:val="0"/>
              <w:ind w:firstLine="0" w:firstLineChars="0"/>
              <w:jc w:val="center"/>
              <w:rPr>
                <w:rFonts w:ascii="Times New Roman"/>
                <w:color w:val="auto"/>
                <w:highlight w:val="none"/>
              </w:rPr>
            </w:pPr>
            <w:r>
              <w:rPr>
                <w:rFonts w:ascii="Times New Roman"/>
                <w:color w:val="auto"/>
                <w:highlight w:val="none"/>
              </w:rPr>
              <w:t>0.1306</w:t>
            </w:r>
          </w:p>
        </w:tc>
        <w:tc>
          <w:tcPr>
            <w:tcW w:w="1089" w:type="dxa"/>
            <w:shd w:val="clear" w:color="auto" w:fill="auto"/>
            <w:vAlign w:val="center"/>
          </w:tcPr>
          <w:p w14:paraId="4E701F46">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0.1422</w:t>
            </w:r>
          </w:p>
        </w:tc>
      </w:tr>
      <w:tr w14:paraId="762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77" w:type="dxa"/>
            <w:vMerge w:val="restart"/>
            <w:vAlign w:val="center"/>
          </w:tcPr>
          <w:p w14:paraId="00297846">
            <w:pPr>
              <w:pStyle w:val="29"/>
              <w:widowControl w:val="0"/>
              <w:ind w:firstLine="0" w:firstLineChars="0"/>
              <w:jc w:val="center"/>
              <w:rPr>
                <w:rFonts w:ascii="Times New Roman"/>
                <w:color w:val="auto"/>
                <w:highlight w:val="none"/>
              </w:rPr>
            </w:pPr>
            <w:r>
              <w:rPr>
                <w:rFonts w:ascii="Times New Roman"/>
                <w:color w:val="auto"/>
                <w:highlight w:val="none"/>
              </w:rPr>
              <w:t>夏热冬冷地区</w:t>
            </w:r>
          </w:p>
        </w:tc>
        <w:tc>
          <w:tcPr>
            <w:tcW w:w="1059" w:type="dxa"/>
            <w:vAlign w:val="center"/>
          </w:tcPr>
          <w:p w14:paraId="51F7D8DD">
            <w:pPr>
              <w:pStyle w:val="29"/>
              <w:widowControl w:val="0"/>
              <w:ind w:firstLine="0" w:firstLineChars="0"/>
              <w:jc w:val="center"/>
              <w:rPr>
                <w:rFonts w:ascii="Times New Roman"/>
                <w:color w:val="auto"/>
                <w:highlight w:val="none"/>
              </w:rPr>
            </w:pPr>
            <w:r>
              <w:rPr>
                <w:rFonts w:ascii="Times New Roman"/>
                <w:color w:val="auto"/>
                <w:highlight w:val="none"/>
              </w:rPr>
              <w:t>I区</w:t>
            </w:r>
          </w:p>
        </w:tc>
        <w:tc>
          <w:tcPr>
            <w:tcW w:w="3912" w:type="dxa"/>
            <w:vAlign w:val="center"/>
          </w:tcPr>
          <w:p w14:paraId="2C478269">
            <w:pPr>
              <w:pStyle w:val="29"/>
              <w:widowControl w:val="0"/>
              <w:ind w:firstLine="0" w:firstLineChars="0"/>
              <w:jc w:val="center"/>
              <w:rPr>
                <w:rFonts w:ascii="Times New Roman"/>
                <w:color w:val="auto"/>
                <w:highlight w:val="none"/>
              </w:rPr>
            </w:pPr>
            <w:r>
              <w:rPr>
                <w:rFonts w:ascii="Times New Roman"/>
                <w:color w:val="auto"/>
                <w:highlight w:val="none"/>
              </w:rPr>
              <w:t>上海、重庆、南京、杭州、武汉、长沙</w:t>
            </w:r>
          </w:p>
        </w:tc>
        <w:tc>
          <w:tcPr>
            <w:tcW w:w="1089" w:type="dxa"/>
            <w:vAlign w:val="center"/>
          </w:tcPr>
          <w:p w14:paraId="4E62BC21">
            <w:pPr>
              <w:pStyle w:val="29"/>
              <w:widowControl w:val="0"/>
              <w:ind w:firstLine="0" w:firstLineChars="0"/>
              <w:jc w:val="center"/>
              <w:rPr>
                <w:rFonts w:ascii="Times New Roman"/>
                <w:color w:val="auto"/>
                <w:highlight w:val="none"/>
              </w:rPr>
            </w:pPr>
            <w:r>
              <w:rPr>
                <w:rFonts w:ascii="Times New Roman"/>
                <w:color w:val="auto"/>
                <w:highlight w:val="none"/>
              </w:rPr>
              <w:t>0.1362</w:t>
            </w:r>
          </w:p>
        </w:tc>
        <w:tc>
          <w:tcPr>
            <w:tcW w:w="1089" w:type="dxa"/>
            <w:shd w:val="clear" w:color="auto" w:fill="auto"/>
            <w:vAlign w:val="center"/>
          </w:tcPr>
          <w:p w14:paraId="69B370B3">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0.1488</w:t>
            </w:r>
          </w:p>
        </w:tc>
      </w:tr>
      <w:tr w14:paraId="14D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77" w:type="dxa"/>
            <w:vMerge w:val="continue"/>
            <w:vAlign w:val="center"/>
          </w:tcPr>
          <w:p w14:paraId="471748B5">
            <w:pPr>
              <w:pStyle w:val="29"/>
              <w:widowControl w:val="0"/>
              <w:ind w:firstLine="0" w:firstLineChars="0"/>
              <w:jc w:val="center"/>
              <w:rPr>
                <w:rFonts w:ascii="Times New Roman"/>
                <w:color w:val="auto"/>
                <w:highlight w:val="none"/>
              </w:rPr>
            </w:pPr>
          </w:p>
        </w:tc>
        <w:tc>
          <w:tcPr>
            <w:tcW w:w="1059" w:type="dxa"/>
            <w:vAlign w:val="center"/>
          </w:tcPr>
          <w:p w14:paraId="634D25C9">
            <w:pPr>
              <w:pStyle w:val="29"/>
              <w:widowControl w:val="0"/>
              <w:ind w:firstLine="0" w:firstLineChars="0"/>
              <w:jc w:val="center"/>
              <w:rPr>
                <w:rFonts w:ascii="Times New Roman"/>
                <w:color w:val="auto"/>
                <w:highlight w:val="none"/>
              </w:rPr>
            </w:pPr>
            <w:r>
              <w:rPr>
                <w:rFonts w:ascii="Times New Roman"/>
                <w:color w:val="auto"/>
                <w:highlight w:val="none"/>
              </w:rPr>
              <w:t>Ⅱ区</w:t>
            </w:r>
          </w:p>
        </w:tc>
        <w:tc>
          <w:tcPr>
            <w:tcW w:w="3912" w:type="dxa"/>
            <w:vAlign w:val="center"/>
          </w:tcPr>
          <w:p w14:paraId="21AF8EA7">
            <w:pPr>
              <w:pStyle w:val="29"/>
              <w:widowControl w:val="0"/>
              <w:ind w:firstLine="0" w:firstLineChars="0"/>
              <w:jc w:val="center"/>
              <w:rPr>
                <w:rFonts w:ascii="Times New Roman"/>
                <w:color w:val="auto"/>
                <w:highlight w:val="none"/>
              </w:rPr>
            </w:pPr>
            <w:r>
              <w:rPr>
                <w:rFonts w:ascii="Times New Roman"/>
                <w:color w:val="auto"/>
                <w:highlight w:val="none"/>
              </w:rPr>
              <w:t>成都、南阳、遵义、汉中</w:t>
            </w:r>
          </w:p>
        </w:tc>
        <w:tc>
          <w:tcPr>
            <w:tcW w:w="1089" w:type="dxa"/>
            <w:vAlign w:val="center"/>
          </w:tcPr>
          <w:p w14:paraId="67004F18">
            <w:pPr>
              <w:pStyle w:val="29"/>
              <w:widowControl w:val="0"/>
              <w:ind w:firstLine="0" w:firstLineChars="0"/>
              <w:jc w:val="center"/>
              <w:rPr>
                <w:rFonts w:ascii="Times New Roman"/>
                <w:color w:val="auto"/>
                <w:highlight w:val="none"/>
              </w:rPr>
            </w:pPr>
            <w:r>
              <w:rPr>
                <w:rFonts w:ascii="Times New Roman"/>
                <w:color w:val="auto"/>
                <w:highlight w:val="none"/>
              </w:rPr>
              <w:t>0.1306</w:t>
            </w:r>
          </w:p>
        </w:tc>
        <w:tc>
          <w:tcPr>
            <w:tcW w:w="1089" w:type="dxa"/>
            <w:shd w:val="clear" w:color="auto" w:fill="auto"/>
            <w:vAlign w:val="center"/>
          </w:tcPr>
          <w:p w14:paraId="0D0D610F">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0.1422</w:t>
            </w:r>
          </w:p>
        </w:tc>
      </w:tr>
      <w:tr w14:paraId="13D9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77" w:type="dxa"/>
            <w:vMerge w:val="restart"/>
            <w:vAlign w:val="center"/>
          </w:tcPr>
          <w:p w14:paraId="6D000074">
            <w:pPr>
              <w:pStyle w:val="29"/>
              <w:widowControl w:val="0"/>
              <w:ind w:firstLine="0" w:firstLineChars="0"/>
              <w:jc w:val="center"/>
              <w:rPr>
                <w:rFonts w:ascii="Times New Roman"/>
                <w:color w:val="auto"/>
                <w:highlight w:val="none"/>
              </w:rPr>
            </w:pPr>
            <w:r>
              <w:rPr>
                <w:rFonts w:ascii="Times New Roman"/>
                <w:color w:val="auto"/>
                <w:highlight w:val="none"/>
              </w:rPr>
              <w:t>温和地区</w:t>
            </w:r>
          </w:p>
        </w:tc>
        <w:tc>
          <w:tcPr>
            <w:tcW w:w="1059" w:type="dxa"/>
            <w:vAlign w:val="center"/>
          </w:tcPr>
          <w:p w14:paraId="341E517C">
            <w:pPr>
              <w:pStyle w:val="29"/>
              <w:widowControl w:val="0"/>
              <w:ind w:firstLine="0" w:firstLineChars="0"/>
              <w:jc w:val="center"/>
              <w:rPr>
                <w:rFonts w:ascii="Times New Roman"/>
                <w:color w:val="auto"/>
                <w:highlight w:val="none"/>
              </w:rPr>
            </w:pPr>
            <w:r>
              <w:rPr>
                <w:rFonts w:ascii="Times New Roman"/>
                <w:color w:val="auto"/>
                <w:highlight w:val="none"/>
              </w:rPr>
              <w:t>I区</w:t>
            </w:r>
          </w:p>
        </w:tc>
        <w:tc>
          <w:tcPr>
            <w:tcW w:w="3912" w:type="dxa"/>
            <w:vAlign w:val="center"/>
          </w:tcPr>
          <w:p w14:paraId="0A28D8E4">
            <w:pPr>
              <w:pStyle w:val="29"/>
              <w:widowControl w:val="0"/>
              <w:ind w:firstLine="0" w:firstLineChars="0"/>
              <w:jc w:val="center"/>
              <w:rPr>
                <w:rFonts w:ascii="Times New Roman"/>
                <w:color w:val="auto"/>
                <w:highlight w:val="none"/>
              </w:rPr>
            </w:pPr>
            <w:r>
              <w:rPr>
                <w:rFonts w:ascii="Times New Roman"/>
                <w:color w:val="auto"/>
                <w:highlight w:val="none"/>
              </w:rPr>
              <w:t>贵阳、思茅、澜沧、临沧</w:t>
            </w:r>
          </w:p>
        </w:tc>
        <w:tc>
          <w:tcPr>
            <w:tcW w:w="1089" w:type="dxa"/>
            <w:vAlign w:val="center"/>
          </w:tcPr>
          <w:p w14:paraId="5C156A4F">
            <w:pPr>
              <w:pStyle w:val="29"/>
              <w:widowControl w:val="0"/>
              <w:ind w:firstLine="0" w:firstLineChars="0"/>
              <w:jc w:val="center"/>
              <w:rPr>
                <w:rFonts w:ascii="Times New Roman"/>
                <w:color w:val="auto"/>
                <w:highlight w:val="none"/>
              </w:rPr>
            </w:pPr>
            <w:r>
              <w:rPr>
                <w:rFonts w:ascii="Times New Roman"/>
                <w:color w:val="auto"/>
                <w:highlight w:val="none"/>
              </w:rPr>
              <w:t>0.1280</w:t>
            </w:r>
          </w:p>
        </w:tc>
        <w:tc>
          <w:tcPr>
            <w:tcW w:w="1089" w:type="dxa"/>
            <w:shd w:val="clear" w:color="auto" w:fill="auto"/>
            <w:vAlign w:val="center"/>
          </w:tcPr>
          <w:p w14:paraId="321AFE97">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0.1422</w:t>
            </w:r>
          </w:p>
        </w:tc>
      </w:tr>
      <w:tr w14:paraId="4B36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077" w:type="dxa"/>
            <w:vMerge w:val="continue"/>
            <w:vAlign w:val="center"/>
          </w:tcPr>
          <w:p w14:paraId="50EF56EC">
            <w:pPr>
              <w:pStyle w:val="29"/>
              <w:widowControl w:val="0"/>
              <w:ind w:firstLine="0" w:firstLineChars="0"/>
              <w:jc w:val="center"/>
              <w:rPr>
                <w:rFonts w:ascii="Times New Roman"/>
                <w:color w:val="auto"/>
                <w:highlight w:val="none"/>
              </w:rPr>
            </w:pPr>
          </w:p>
        </w:tc>
        <w:tc>
          <w:tcPr>
            <w:tcW w:w="1059" w:type="dxa"/>
            <w:vAlign w:val="center"/>
          </w:tcPr>
          <w:p w14:paraId="08E68144">
            <w:pPr>
              <w:pStyle w:val="29"/>
              <w:widowControl w:val="0"/>
              <w:ind w:firstLine="0" w:firstLineChars="0"/>
              <w:jc w:val="center"/>
              <w:rPr>
                <w:rFonts w:ascii="Times New Roman"/>
                <w:color w:val="auto"/>
                <w:highlight w:val="none"/>
              </w:rPr>
            </w:pPr>
            <w:r>
              <w:rPr>
                <w:rFonts w:ascii="Times New Roman"/>
                <w:color w:val="auto"/>
                <w:highlight w:val="none"/>
              </w:rPr>
              <w:t>Ⅱ区</w:t>
            </w:r>
          </w:p>
        </w:tc>
        <w:tc>
          <w:tcPr>
            <w:tcW w:w="3912" w:type="dxa"/>
            <w:vAlign w:val="center"/>
          </w:tcPr>
          <w:p w14:paraId="0DF9C5E7">
            <w:pPr>
              <w:pStyle w:val="29"/>
              <w:widowControl w:val="0"/>
              <w:ind w:firstLine="0" w:firstLineChars="0"/>
              <w:jc w:val="center"/>
              <w:rPr>
                <w:rFonts w:ascii="Times New Roman"/>
                <w:color w:val="auto"/>
                <w:highlight w:val="none"/>
              </w:rPr>
            </w:pPr>
            <w:r>
              <w:rPr>
                <w:rFonts w:ascii="Times New Roman"/>
                <w:color w:val="auto"/>
                <w:highlight w:val="none"/>
              </w:rPr>
              <w:t>昆明、腾冲、丽江、西昌</w:t>
            </w:r>
          </w:p>
        </w:tc>
        <w:tc>
          <w:tcPr>
            <w:tcW w:w="1089" w:type="dxa"/>
            <w:vAlign w:val="center"/>
          </w:tcPr>
          <w:p w14:paraId="4229EB3C">
            <w:pPr>
              <w:pStyle w:val="29"/>
              <w:widowControl w:val="0"/>
              <w:ind w:firstLine="0" w:firstLineChars="0"/>
              <w:jc w:val="center"/>
              <w:rPr>
                <w:rFonts w:ascii="Times New Roman"/>
                <w:color w:val="auto"/>
                <w:highlight w:val="none"/>
              </w:rPr>
            </w:pPr>
            <w:r>
              <w:rPr>
                <w:rFonts w:ascii="Times New Roman"/>
                <w:color w:val="auto"/>
                <w:highlight w:val="none"/>
              </w:rPr>
              <w:t>0.1208</w:t>
            </w:r>
          </w:p>
        </w:tc>
        <w:tc>
          <w:tcPr>
            <w:tcW w:w="1089" w:type="dxa"/>
            <w:shd w:val="clear" w:color="auto" w:fill="auto"/>
            <w:vAlign w:val="center"/>
          </w:tcPr>
          <w:p w14:paraId="0102CBF6">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0.1362</w:t>
            </w:r>
          </w:p>
        </w:tc>
      </w:tr>
      <w:tr w14:paraId="7B5F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77" w:type="dxa"/>
            <w:vMerge w:val="restart"/>
            <w:vAlign w:val="center"/>
          </w:tcPr>
          <w:p w14:paraId="6BABAE45">
            <w:pPr>
              <w:pStyle w:val="29"/>
              <w:widowControl w:val="0"/>
              <w:ind w:firstLine="0" w:firstLineChars="0"/>
              <w:jc w:val="center"/>
              <w:rPr>
                <w:rFonts w:ascii="Times New Roman"/>
                <w:color w:val="auto"/>
                <w:highlight w:val="none"/>
              </w:rPr>
            </w:pPr>
            <w:r>
              <w:rPr>
                <w:rFonts w:ascii="Times New Roman"/>
                <w:color w:val="auto"/>
                <w:highlight w:val="none"/>
              </w:rPr>
              <w:t>寒冷地区</w:t>
            </w:r>
          </w:p>
        </w:tc>
        <w:tc>
          <w:tcPr>
            <w:tcW w:w="1059" w:type="dxa"/>
            <w:vAlign w:val="center"/>
          </w:tcPr>
          <w:p w14:paraId="34498780">
            <w:pPr>
              <w:pStyle w:val="29"/>
              <w:widowControl w:val="0"/>
              <w:ind w:firstLine="0" w:firstLineChars="0"/>
              <w:jc w:val="center"/>
              <w:rPr>
                <w:rFonts w:ascii="Times New Roman"/>
                <w:color w:val="auto"/>
                <w:highlight w:val="none"/>
              </w:rPr>
            </w:pPr>
            <w:r>
              <w:rPr>
                <w:rFonts w:ascii="Times New Roman"/>
                <w:color w:val="auto"/>
                <w:highlight w:val="none"/>
              </w:rPr>
              <w:t>I区</w:t>
            </w:r>
          </w:p>
        </w:tc>
        <w:tc>
          <w:tcPr>
            <w:tcW w:w="3912" w:type="dxa"/>
            <w:vAlign w:val="center"/>
          </w:tcPr>
          <w:p w14:paraId="03E00BDA">
            <w:pPr>
              <w:pStyle w:val="29"/>
              <w:widowControl w:val="0"/>
              <w:ind w:firstLine="0" w:firstLineChars="0"/>
              <w:jc w:val="center"/>
              <w:rPr>
                <w:rFonts w:ascii="Times New Roman"/>
                <w:color w:val="auto"/>
                <w:highlight w:val="none"/>
              </w:rPr>
            </w:pPr>
            <w:r>
              <w:rPr>
                <w:rFonts w:ascii="Times New Roman"/>
                <w:color w:val="auto"/>
                <w:highlight w:val="none"/>
              </w:rPr>
              <w:t>北京、天津、济南、石家庄、西安、郑州</w:t>
            </w:r>
          </w:p>
        </w:tc>
        <w:tc>
          <w:tcPr>
            <w:tcW w:w="1089" w:type="dxa"/>
            <w:vAlign w:val="center"/>
          </w:tcPr>
          <w:p w14:paraId="45334F36">
            <w:pPr>
              <w:pStyle w:val="29"/>
              <w:widowControl w:val="0"/>
              <w:ind w:firstLine="0" w:firstLineChars="0"/>
              <w:jc w:val="center"/>
              <w:rPr>
                <w:rFonts w:ascii="Times New Roman"/>
                <w:color w:val="auto"/>
                <w:highlight w:val="none"/>
              </w:rPr>
            </w:pPr>
            <w:r>
              <w:rPr>
                <w:rFonts w:ascii="Times New Roman"/>
                <w:color w:val="auto"/>
                <w:highlight w:val="none"/>
              </w:rPr>
              <w:t>0.1333</w:t>
            </w:r>
          </w:p>
        </w:tc>
        <w:tc>
          <w:tcPr>
            <w:tcW w:w="1089" w:type="dxa"/>
            <w:shd w:val="clear" w:color="auto" w:fill="auto"/>
            <w:vAlign w:val="center"/>
          </w:tcPr>
          <w:p w14:paraId="04BFC037">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0.1455</w:t>
            </w:r>
          </w:p>
        </w:tc>
      </w:tr>
      <w:tr w14:paraId="4416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077" w:type="dxa"/>
            <w:vMerge w:val="continue"/>
            <w:vAlign w:val="center"/>
          </w:tcPr>
          <w:p w14:paraId="338F4006">
            <w:pPr>
              <w:pStyle w:val="29"/>
              <w:widowControl w:val="0"/>
              <w:ind w:firstLine="0" w:firstLineChars="0"/>
              <w:jc w:val="center"/>
              <w:rPr>
                <w:rFonts w:ascii="Times New Roman"/>
                <w:color w:val="auto"/>
                <w:highlight w:val="none"/>
              </w:rPr>
            </w:pPr>
          </w:p>
        </w:tc>
        <w:tc>
          <w:tcPr>
            <w:tcW w:w="1059" w:type="dxa"/>
            <w:vAlign w:val="center"/>
          </w:tcPr>
          <w:p w14:paraId="1997F8D4">
            <w:pPr>
              <w:pStyle w:val="29"/>
              <w:widowControl w:val="0"/>
              <w:ind w:firstLine="0" w:firstLineChars="0"/>
              <w:jc w:val="center"/>
              <w:rPr>
                <w:rFonts w:ascii="Times New Roman"/>
                <w:color w:val="auto"/>
                <w:highlight w:val="none"/>
              </w:rPr>
            </w:pPr>
            <w:r>
              <w:rPr>
                <w:rFonts w:ascii="Times New Roman"/>
                <w:color w:val="auto"/>
                <w:highlight w:val="none"/>
              </w:rPr>
              <w:t>Ⅱ区</w:t>
            </w:r>
          </w:p>
        </w:tc>
        <w:tc>
          <w:tcPr>
            <w:tcW w:w="3912" w:type="dxa"/>
            <w:vAlign w:val="center"/>
          </w:tcPr>
          <w:p w14:paraId="76319DE7">
            <w:pPr>
              <w:pStyle w:val="29"/>
              <w:widowControl w:val="0"/>
              <w:ind w:firstLine="0" w:firstLineChars="0"/>
              <w:jc w:val="center"/>
              <w:rPr>
                <w:rFonts w:ascii="Times New Roman"/>
                <w:color w:val="auto"/>
                <w:highlight w:val="none"/>
              </w:rPr>
            </w:pPr>
            <w:r>
              <w:rPr>
                <w:rFonts w:ascii="Times New Roman"/>
                <w:color w:val="auto"/>
                <w:highlight w:val="none"/>
              </w:rPr>
              <w:t>太原、银川、拉萨、兰州</w:t>
            </w:r>
          </w:p>
        </w:tc>
        <w:tc>
          <w:tcPr>
            <w:tcW w:w="1089" w:type="dxa"/>
            <w:vAlign w:val="center"/>
          </w:tcPr>
          <w:p w14:paraId="68838C4B">
            <w:pPr>
              <w:pStyle w:val="29"/>
              <w:widowControl w:val="0"/>
              <w:ind w:firstLine="0" w:firstLineChars="0"/>
              <w:jc w:val="center"/>
              <w:rPr>
                <w:rFonts w:ascii="Times New Roman"/>
                <w:color w:val="auto"/>
                <w:highlight w:val="none"/>
              </w:rPr>
            </w:pPr>
            <w:r>
              <w:rPr>
                <w:rFonts w:ascii="Times New Roman"/>
                <w:color w:val="auto"/>
                <w:highlight w:val="none"/>
              </w:rPr>
              <w:t>0.1208</w:t>
            </w:r>
          </w:p>
        </w:tc>
        <w:tc>
          <w:tcPr>
            <w:tcW w:w="1089" w:type="dxa"/>
            <w:shd w:val="clear" w:color="auto" w:fill="auto"/>
            <w:vAlign w:val="center"/>
          </w:tcPr>
          <w:p w14:paraId="619F0DD5">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0.1306</w:t>
            </w:r>
          </w:p>
        </w:tc>
      </w:tr>
      <w:tr w14:paraId="3C21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77" w:type="dxa"/>
            <w:vMerge w:val="restart"/>
            <w:vAlign w:val="center"/>
          </w:tcPr>
          <w:p w14:paraId="2C40723A">
            <w:pPr>
              <w:pStyle w:val="29"/>
              <w:widowControl w:val="0"/>
              <w:ind w:firstLine="0" w:firstLineChars="0"/>
              <w:jc w:val="center"/>
              <w:rPr>
                <w:rFonts w:ascii="Times New Roman"/>
                <w:color w:val="auto"/>
                <w:highlight w:val="none"/>
              </w:rPr>
            </w:pPr>
            <w:r>
              <w:rPr>
                <w:rFonts w:ascii="Times New Roman"/>
                <w:color w:val="auto"/>
                <w:highlight w:val="none"/>
              </w:rPr>
              <w:t>严寒地区</w:t>
            </w:r>
          </w:p>
        </w:tc>
        <w:tc>
          <w:tcPr>
            <w:tcW w:w="1059" w:type="dxa"/>
            <w:vAlign w:val="center"/>
          </w:tcPr>
          <w:p w14:paraId="3F6AF882">
            <w:pPr>
              <w:pStyle w:val="29"/>
              <w:widowControl w:val="0"/>
              <w:ind w:firstLine="0" w:firstLineChars="0"/>
              <w:jc w:val="center"/>
              <w:rPr>
                <w:rFonts w:ascii="Times New Roman"/>
                <w:color w:val="auto"/>
                <w:highlight w:val="none"/>
              </w:rPr>
            </w:pPr>
            <w:r>
              <w:rPr>
                <w:rFonts w:ascii="Times New Roman"/>
                <w:color w:val="auto"/>
                <w:highlight w:val="none"/>
              </w:rPr>
              <w:t>I区</w:t>
            </w:r>
          </w:p>
        </w:tc>
        <w:tc>
          <w:tcPr>
            <w:tcW w:w="3912" w:type="dxa"/>
            <w:vAlign w:val="center"/>
          </w:tcPr>
          <w:p w14:paraId="05CC5A1D">
            <w:pPr>
              <w:pStyle w:val="29"/>
              <w:widowControl w:val="0"/>
              <w:ind w:firstLine="0" w:firstLineChars="0"/>
              <w:jc w:val="center"/>
              <w:rPr>
                <w:rFonts w:ascii="Times New Roman"/>
                <w:color w:val="auto"/>
                <w:highlight w:val="none"/>
              </w:rPr>
            </w:pPr>
            <w:r>
              <w:rPr>
                <w:rFonts w:ascii="Times New Roman"/>
                <w:color w:val="auto"/>
                <w:highlight w:val="none"/>
              </w:rPr>
              <w:t>哈尔滨、长春、沈阳、大同</w:t>
            </w:r>
          </w:p>
        </w:tc>
        <w:tc>
          <w:tcPr>
            <w:tcW w:w="1089" w:type="dxa"/>
            <w:vAlign w:val="center"/>
          </w:tcPr>
          <w:p w14:paraId="0BA9B792">
            <w:pPr>
              <w:pStyle w:val="29"/>
              <w:widowControl w:val="0"/>
              <w:ind w:firstLine="0" w:firstLineChars="0"/>
              <w:jc w:val="center"/>
              <w:rPr>
                <w:rFonts w:ascii="Times New Roman"/>
                <w:color w:val="auto"/>
                <w:highlight w:val="none"/>
              </w:rPr>
            </w:pPr>
            <w:r>
              <w:rPr>
                <w:rFonts w:ascii="Times New Roman"/>
                <w:color w:val="auto"/>
                <w:highlight w:val="none"/>
              </w:rPr>
              <w:t>0.1280</w:t>
            </w:r>
          </w:p>
        </w:tc>
        <w:tc>
          <w:tcPr>
            <w:tcW w:w="1089" w:type="dxa"/>
            <w:shd w:val="clear" w:color="auto" w:fill="auto"/>
            <w:vAlign w:val="center"/>
          </w:tcPr>
          <w:p w14:paraId="7E586389">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0.1391</w:t>
            </w:r>
          </w:p>
        </w:tc>
      </w:tr>
      <w:tr w14:paraId="14FE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077" w:type="dxa"/>
            <w:vMerge w:val="continue"/>
            <w:vAlign w:val="center"/>
          </w:tcPr>
          <w:p w14:paraId="16F861A3">
            <w:pPr>
              <w:pStyle w:val="29"/>
              <w:widowControl w:val="0"/>
              <w:ind w:firstLine="0" w:firstLineChars="0"/>
              <w:jc w:val="center"/>
              <w:rPr>
                <w:rFonts w:ascii="Times New Roman"/>
                <w:color w:val="auto"/>
                <w:highlight w:val="none"/>
              </w:rPr>
            </w:pPr>
          </w:p>
        </w:tc>
        <w:tc>
          <w:tcPr>
            <w:tcW w:w="1059" w:type="dxa"/>
            <w:vAlign w:val="center"/>
          </w:tcPr>
          <w:p w14:paraId="51C65838">
            <w:pPr>
              <w:pStyle w:val="29"/>
              <w:widowControl w:val="0"/>
              <w:ind w:firstLine="0" w:firstLineChars="0"/>
              <w:jc w:val="center"/>
              <w:rPr>
                <w:rFonts w:ascii="Times New Roman"/>
                <w:color w:val="auto"/>
                <w:highlight w:val="none"/>
              </w:rPr>
            </w:pPr>
            <w:r>
              <w:rPr>
                <w:rFonts w:ascii="Times New Roman"/>
                <w:color w:val="auto"/>
                <w:highlight w:val="none"/>
              </w:rPr>
              <w:t>Ⅱ区</w:t>
            </w:r>
          </w:p>
        </w:tc>
        <w:tc>
          <w:tcPr>
            <w:tcW w:w="3912" w:type="dxa"/>
            <w:vAlign w:val="center"/>
          </w:tcPr>
          <w:p w14:paraId="41334A6A">
            <w:pPr>
              <w:pStyle w:val="29"/>
              <w:widowControl w:val="0"/>
              <w:ind w:firstLine="0" w:firstLineChars="0"/>
              <w:jc w:val="center"/>
              <w:rPr>
                <w:rFonts w:ascii="Times New Roman"/>
                <w:color w:val="auto"/>
                <w:highlight w:val="none"/>
              </w:rPr>
            </w:pPr>
            <w:r>
              <w:rPr>
                <w:rFonts w:ascii="Times New Roman"/>
                <w:color w:val="auto"/>
                <w:highlight w:val="none"/>
              </w:rPr>
              <w:t>包头、玉树、兴海</w:t>
            </w:r>
          </w:p>
        </w:tc>
        <w:tc>
          <w:tcPr>
            <w:tcW w:w="1089" w:type="dxa"/>
            <w:vAlign w:val="center"/>
          </w:tcPr>
          <w:p w14:paraId="67BA97D3">
            <w:pPr>
              <w:pStyle w:val="29"/>
              <w:widowControl w:val="0"/>
              <w:ind w:firstLine="0" w:firstLineChars="0"/>
              <w:jc w:val="center"/>
              <w:rPr>
                <w:rFonts w:ascii="Times New Roman"/>
                <w:color w:val="auto"/>
                <w:highlight w:val="none"/>
              </w:rPr>
            </w:pPr>
            <w:r>
              <w:rPr>
                <w:rFonts w:ascii="Times New Roman"/>
                <w:color w:val="auto"/>
                <w:highlight w:val="none"/>
              </w:rPr>
              <w:t>0.1123</w:t>
            </w:r>
          </w:p>
        </w:tc>
        <w:tc>
          <w:tcPr>
            <w:tcW w:w="1089" w:type="dxa"/>
            <w:shd w:val="clear" w:color="auto" w:fill="auto"/>
            <w:vAlign w:val="center"/>
          </w:tcPr>
          <w:p w14:paraId="0FAAA95C">
            <w:pPr>
              <w:pStyle w:val="29"/>
              <w:widowControl w:val="0"/>
              <w:ind w:firstLine="0" w:firstLineChars="0"/>
              <w:jc w:val="center"/>
              <w:rPr>
                <w:rFonts w:ascii="宋体" w:hAnsi="Times New Roman" w:eastAsia="宋体" w:cs="Times New Roman"/>
                <w:color w:val="auto"/>
                <w:sz w:val="21"/>
                <w:highlight w:val="none"/>
                <w:lang w:val="en-US" w:eastAsia="zh-CN" w:bidi="ar-SA"/>
              </w:rPr>
            </w:pPr>
            <w:r>
              <w:rPr>
                <w:rFonts w:hint="eastAsia"/>
                <w:color w:val="auto"/>
                <w:highlight w:val="none"/>
              </w:rPr>
              <w:t>0.1255</w:t>
            </w:r>
          </w:p>
        </w:tc>
      </w:tr>
    </w:tbl>
    <w:p w14:paraId="3EE405D5">
      <w:pPr>
        <w:pStyle w:val="29"/>
        <w:ind w:firstLine="0" w:firstLineChars="0"/>
        <w:rPr>
          <w:color w:val="auto"/>
          <w:highlight w:val="none"/>
        </w:rPr>
      </w:pPr>
    </w:p>
    <w:p w14:paraId="58B30BEE">
      <w:pPr>
        <w:rPr>
          <w:color w:val="auto"/>
          <w:highlight w:val="none"/>
        </w:rPr>
      </w:pPr>
      <w:r>
        <w:rPr>
          <w:color w:val="auto"/>
          <w:highlight w:val="none"/>
        </w:rPr>
        <w:br w:type="page"/>
      </w:r>
    </w:p>
    <w:p w14:paraId="0F19D0B4">
      <w:pPr>
        <w:pStyle w:val="74"/>
        <w:rPr>
          <w:color w:val="auto"/>
          <w:highlight w:val="none"/>
        </w:rPr>
      </w:pPr>
      <w:r>
        <w:rPr>
          <w:color w:val="auto"/>
          <w:highlight w:val="none"/>
        </w:rPr>
        <w:br w:type="textWrapping"/>
      </w:r>
      <w:bookmarkStart w:id="48" w:name="_Toc151128867"/>
      <w:bookmarkStart w:id="49" w:name="_Toc151128893"/>
      <w:r>
        <w:rPr>
          <w:rFonts w:hint="eastAsia"/>
          <w:color w:val="auto"/>
          <w:highlight w:val="none"/>
        </w:rPr>
        <w:t>（资料性）</w:t>
      </w:r>
      <w:r>
        <w:rPr>
          <w:color w:val="auto"/>
          <w:highlight w:val="none"/>
        </w:rPr>
        <w:br w:type="textWrapping"/>
      </w:r>
      <w:r>
        <w:rPr>
          <w:rFonts w:hint="eastAsia"/>
          <w:color w:val="auto"/>
          <w:highlight w:val="none"/>
        </w:rPr>
        <w:t>各类能源排放因子及相关参数推荐值</w:t>
      </w:r>
      <w:bookmarkEnd w:id="48"/>
      <w:bookmarkEnd w:id="49"/>
    </w:p>
    <w:p w14:paraId="6C683E5D">
      <w:pPr>
        <w:pStyle w:val="75"/>
        <w:tabs>
          <w:tab w:val="clear" w:pos="360"/>
        </w:tabs>
        <w:spacing w:before="312" w:after="312"/>
        <w:ind w:left="-5812"/>
        <w:rPr>
          <w:color w:val="auto"/>
          <w:highlight w:val="none"/>
        </w:rPr>
      </w:pPr>
      <w:bookmarkStart w:id="50" w:name="_Toc141812723"/>
      <w:bookmarkStart w:id="51" w:name="_Toc119595409"/>
      <w:bookmarkStart w:id="52" w:name="_Toc150191167"/>
      <w:bookmarkStart w:id="53" w:name="_Toc151020841"/>
      <w:bookmarkStart w:id="54" w:name="_Toc114478028"/>
      <w:bookmarkStart w:id="55" w:name="_Toc123216172"/>
      <w:bookmarkStart w:id="56" w:name="_Toc151020688"/>
      <w:r>
        <w:rPr>
          <w:rFonts w:hint="eastAsia"/>
          <w:color w:val="auto"/>
          <w:highlight w:val="none"/>
        </w:rPr>
        <w:t>电力排放</w:t>
      </w:r>
      <w:bookmarkEnd w:id="50"/>
      <w:bookmarkEnd w:id="51"/>
      <w:bookmarkEnd w:id="52"/>
      <w:bookmarkEnd w:id="53"/>
      <w:bookmarkEnd w:id="54"/>
      <w:bookmarkEnd w:id="55"/>
      <w:bookmarkEnd w:id="56"/>
    </w:p>
    <w:p w14:paraId="762D5FBB">
      <w:pPr>
        <w:pStyle w:val="76"/>
        <w:spacing w:before="156" w:after="156"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电力排放因子推荐值</w:t>
      </w:r>
    </w:p>
    <w:tbl>
      <w:tblPr>
        <w:tblStyle w:val="18"/>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2019"/>
        <w:gridCol w:w="2522"/>
      </w:tblGrid>
      <w:tr w14:paraId="204F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13" w:type="pct"/>
            <w:shd w:val="clear" w:color="auto" w:fill="auto"/>
            <w:vAlign w:val="center"/>
          </w:tcPr>
          <w:p w14:paraId="45BE8324">
            <w:pPr>
              <w:pStyle w:val="77"/>
              <w:rPr>
                <w:color w:val="auto"/>
                <w:sz w:val="21"/>
                <w:szCs w:val="21"/>
                <w:highlight w:val="none"/>
              </w:rPr>
            </w:pPr>
            <w:r>
              <w:rPr>
                <w:color w:val="auto"/>
                <w:sz w:val="21"/>
                <w:szCs w:val="21"/>
                <w:highlight w:val="none"/>
              </w:rPr>
              <w:t>参数名称</w:t>
            </w:r>
          </w:p>
        </w:tc>
        <w:tc>
          <w:tcPr>
            <w:tcW w:w="1239" w:type="pct"/>
            <w:shd w:val="clear" w:color="auto" w:fill="auto"/>
            <w:vAlign w:val="center"/>
          </w:tcPr>
          <w:p w14:paraId="38B9DFCF">
            <w:pPr>
              <w:pStyle w:val="77"/>
              <w:rPr>
                <w:color w:val="auto"/>
                <w:sz w:val="21"/>
                <w:szCs w:val="21"/>
                <w:highlight w:val="none"/>
              </w:rPr>
            </w:pPr>
            <w:r>
              <w:rPr>
                <w:color w:val="auto"/>
                <w:sz w:val="21"/>
                <w:szCs w:val="21"/>
                <w:highlight w:val="none"/>
              </w:rPr>
              <w:t>单位</w:t>
            </w:r>
          </w:p>
        </w:tc>
        <w:tc>
          <w:tcPr>
            <w:tcW w:w="1546" w:type="pct"/>
            <w:vAlign w:val="center"/>
          </w:tcPr>
          <w:p w14:paraId="4DCBD8F9">
            <w:pPr>
              <w:pStyle w:val="77"/>
              <w:rPr>
                <w:color w:val="auto"/>
                <w:sz w:val="21"/>
                <w:szCs w:val="21"/>
                <w:highlight w:val="none"/>
              </w:rPr>
            </w:pPr>
            <w:r>
              <w:rPr>
                <w:rFonts w:hint="eastAsia"/>
                <w:color w:val="auto"/>
                <w:sz w:val="21"/>
                <w:szCs w:val="21"/>
                <w:highlight w:val="none"/>
              </w:rPr>
              <w:t>P</w:t>
            </w:r>
            <w:r>
              <w:rPr>
                <w:color w:val="auto"/>
                <w:sz w:val="21"/>
                <w:szCs w:val="21"/>
                <w:highlight w:val="none"/>
              </w:rPr>
              <w:t>EF</w:t>
            </w:r>
            <w:r>
              <w:rPr>
                <w:rFonts w:hint="eastAsia"/>
                <w:color w:val="auto"/>
                <w:sz w:val="21"/>
                <w:szCs w:val="21"/>
                <w:highlight w:val="none"/>
              </w:rPr>
              <w:t>推荐值</w:t>
            </w:r>
          </w:p>
        </w:tc>
      </w:tr>
      <w:tr w14:paraId="1191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shd w:val="clear" w:color="auto" w:fill="auto"/>
            <w:vAlign w:val="center"/>
          </w:tcPr>
          <w:p w14:paraId="28F85BF5">
            <w:pPr>
              <w:pStyle w:val="78"/>
              <w:ind w:left="210" w:leftChars="100" w:firstLine="0"/>
              <w:jc w:val="center"/>
              <w:rPr>
                <w:color w:val="auto"/>
                <w:sz w:val="21"/>
                <w:szCs w:val="21"/>
                <w:highlight w:val="none"/>
              </w:rPr>
            </w:pPr>
            <w:r>
              <w:rPr>
                <w:rFonts w:hint="eastAsia"/>
                <w:color w:val="auto"/>
                <w:sz w:val="21"/>
                <w:szCs w:val="21"/>
                <w:highlight w:val="none"/>
              </w:rPr>
              <w:t>全国电网平均排放因子</w:t>
            </w:r>
          </w:p>
        </w:tc>
        <w:tc>
          <w:tcPr>
            <w:tcW w:w="1239" w:type="pct"/>
            <w:shd w:val="clear" w:color="auto" w:fill="auto"/>
            <w:vAlign w:val="center"/>
          </w:tcPr>
          <w:p w14:paraId="5AEC8D42">
            <w:pPr>
              <w:pStyle w:val="79"/>
              <w:adjustRightInd/>
              <w:ind w:firstLine="420" w:firstLineChars="200"/>
              <w:jc w:val="center"/>
              <w:rPr>
                <w:color w:val="auto"/>
                <w:sz w:val="21"/>
                <w:szCs w:val="21"/>
                <w:highlight w:val="none"/>
              </w:rPr>
            </w:pPr>
            <w:r>
              <w:rPr>
                <w:color w:val="auto"/>
                <w:sz w:val="21"/>
                <w:szCs w:val="21"/>
                <w:highlight w:val="none"/>
              </w:rPr>
              <w:t>tCO</w:t>
            </w:r>
            <w:r>
              <w:rPr>
                <w:color w:val="auto"/>
                <w:sz w:val="21"/>
                <w:szCs w:val="21"/>
                <w:highlight w:val="none"/>
                <w:vertAlign w:val="subscript"/>
              </w:rPr>
              <w:t>2</w:t>
            </w:r>
            <w:r>
              <w:rPr>
                <w:color w:val="auto"/>
                <w:sz w:val="21"/>
                <w:szCs w:val="21"/>
                <w:highlight w:val="none"/>
              </w:rPr>
              <w:t>/</w:t>
            </w:r>
            <w:r>
              <w:rPr>
                <w:rFonts w:hint="eastAsia"/>
                <w:color w:val="auto"/>
                <w:sz w:val="21"/>
                <w:szCs w:val="21"/>
                <w:highlight w:val="none"/>
              </w:rPr>
              <w:t>M</w:t>
            </w:r>
            <w:r>
              <w:rPr>
                <w:color w:val="auto"/>
                <w:sz w:val="21"/>
                <w:szCs w:val="21"/>
                <w:highlight w:val="none"/>
              </w:rPr>
              <w:t>Wh</w:t>
            </w:r>
          </w:p>
        </w:tc>
        <w:tc>
          <w:tcPr>
            <w:tcW w:w="1546" w:type="pct"/>
            <w:vAlign w:val="center"/>
          </w:tcPr>
          <w:p w14:paraId="3FF41337">
            <w:pPr>
              <w:pStyle w:val="77"/>
              <w:rPr>
                <w:color w:val="auto"/>
                <w:sz w:val="21"/>
                <w:szCs w:val="21"/>
                <w:highlight w:val="none"/>
              </w:rPr>
            </w:pPr>
            <w:r>
              <w:rPr>
                <w:color w:val="auto"/>
                <w:sz w:val="21"/>
                <w:szCs w:val="21"/>
                <w:highlight w:val="none"/>
              </w:rPr>
              <w:t>0.5703</w:t>
            </w:r>
            <w:r>
              <w:rPr>
                <w:rFonts w:hint="eastAsia"/>
                <w:color w:val="auto"/>
                <w:sz w:val="21"/>
                <w:szCs w:val="21"/>
                <w:highlight w:val="none"/>
                <w:vertAlign w:val="superscript"/>
              </w:rPr>
              <w:t xml:space="preserve"> </w:t>
            </w:r>
            <w:r>
              <w:rPr>
                <w:color w:val="auto"/>
                <w:sz w:val="21"/>
                <w:szCs w:val="21"/>
                <w:highlight w:val="none"/>
                <w:vertAlign w:val="superscript"/>
              </w:rPr>
              <w:t>a</w:t>
            </w:r>
          </w:p>
        </w:tc>
      </w:tr>
      <w:tr w14:paraId="4B02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Pr>
          <w:p w14:paraId="26C76889">
            <w:pPr>
              <w:pStyle w:val="29"/>
              <w:widowControl w:val="0"/>
              <w:ind w:firstLine="0" w:firstLineChars="0"/>
              <w:rPr>
                <w:color w:val="auto"/>
                <w:sz w:val="21"/>
                <w:szCs w:val="21"/>
                <w:highlight w:val="none"/>
              </w:rPr>
            </w:pPr>
            <w:r>
              <w:rPr>
                <w:rFonts w:hint="eastAsia"/>
                <w:color w:val="auto"/>
                <w:sz w:val="21"/>
                <w:szCs w:val="21"/>
                <w:highlight w:val="none"/>
                <w:vertAlign w:val="superscript"/>
              </w:rPr>
              <w:t xml:space="preserve">a  </w:t>
            </w:r>
            <w:r>
              <w:rPr>
                <w:rFonts w:hint="eastAsia"/>
                <w:color w:val="auto"/>
                <w:sz w:val="21"/>
                <w:szCs w:val="21"/>
                <w:highlight w:val="none"/>
              </w:rPr>
              <w:t>排放因子推荐值来自生态环境部办公厅《关于做好2023—2025年发电行业企业温室气体排放报告管理有关工作的通知》（环办气候函〔2023〕43号）。可按照国家主管部门发布的全国电网平均碳排放因子确定其推荐值。</w:t>
            </w:r>
          </w:p>
        </w:tc>
      </w:tr>
    </w:tbl>
    <w:p w14:paraId="298DBF2E">
      <w:pPr>
        <w:pStyle w:val="29"/>
        <w:ind w:firstLine="0" w:firstLineChars="0"/>
        <w:rPr>
          <w:rFonts w:ascii="Times New Roman"/>
          <w:color w:val="auto"/>
          <w:highlight w:val="none"/>
        </w:rPr>
      </w:pPr>
    </w:p>
    <w:p w14:paraId="3DEBFE09">
      <w:pPr>
        <w:pStyle w:val="76"/>
        <w:spacing w:before="156" w:after="156" w:line="360" w:lineRule="exact"/>
        <w:rPr>
          <w:rFonts w:ascii="宋体" w:hAnsi="宋体" w:eastAsia="宋体" w:cs="宋体"/>
          <w:color w:val="auto"/>
          <w:highlight w:val="none"/>
        </w:rPr>
      </w:pPr>
      <w:r>
        <w:rPr>
          <w:rFonts w:hint="eastAsia" w:ascii="宋体" w:hAnsi="宋体" w:eastAsia="宋体" w:cs="宋体"/>
          <w:color w:val="auto"/>
          <w:highlight w:val="none"/>
        </w:rPr>
        <w:t>常见温室气体和制冷剂全球变暖潜值（GWP）</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2736"/>
        <w:gridCol w:w="1644"/>
      </w:tblGrid>
      <w:tr w14:paraId="2718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17D6D32">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工业名称或通用名称</w:t>
            </w:r>
          </w:p>
        </w:tc>
        <w:tc>
          <w:tcPr>
            <w:tcW w:w="0" w:type="auto"/>
            <w:shd w:val="clear" w:color="auto" w:fill="auto"/>
            <w:vAlign w:val="center"/>
          </w:tcPr>
          <w:p w14:paraId="63D2ED68">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化学分子式或组成成分</w:t>
            </w:r>
          </w:p>
        </w:tc>
        <w:tc>
          <w:tcPr>
            <w:tcW w:w="1644" w:type="dxa"/>
            <w:shd w:val="clear" w:color="auto" w:fill="auto"/>
            <w:vAlign w:val="center"/>
          </w:tcPr>
          <w:p w14:paraId="2DEA8B3F">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100年GWP</w:t>
            </w:r>
          </w:p>
          <w:p w14:paraId="19ECA8E9">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kgCO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e/kg</w:t>
            </w:r>
          </w:p>
        </w:tc>
      </w:tr>
      <w:tr w14:paraId="3932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FA15CD">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二氧化碳</w:t>
            </w:r>
          </w:p>
        </w:tc>
        <w:tc>
          <w:tcPr>
            <w:tcW w:w="0" w:type="auto"/>
            <w:shd w:val="clear" w:color="auto" w:fill="auto"/>
            <w:vAlign w:val="center"/>
          </w:tcPr>
          <w:p w14:paraId="2D23436C">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w:t>
            </w:r>
            <w:r>
              <w:rPr>
                <w:rFonts w:hint="eastAsia" w:ascii="宋体" w:hAnsi="宋体" w:eastAsia="宋体" w:cs="宋体"/>
                <w:color w:val="auto"/>
                <w:sz w:val="21"/>
                <w:szCs w:val="21"/>
                <w:highlight w:val="none"/>
                <w:vertAlign w:val="subscript"/>
              </w:rPr>
              <w:t>2</w:t>
            </w:r>
          </w:p>
        </w:tc>
        <w:tc>
          <w:tcPr>
            <w:tcW w:w="1644" w:type="dxa"/>
            <w:shd w:val="clear" w:color="auto" w:fill="auto"/>
            <w:vAlign w:val="center"/>
          </w:tcPr>
          <w:p w14:paraId="3CDE5A14">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5BD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87EB89">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甲烷</w:t>
            </w:r>
          </w:p>
        </w:tc>
        <w:tc>
          <w:tcPr>
            <w:tcW w:w="0" w:type="auto"/>
            <w:shd w:val="clear" w:color="auto" w:fill="auto"/>
            <w:vAlign w:val="center"/>
          </w:tcPr>
          <w:p w14:paraId="4D63E3C0">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CH</w:t>
            </w:r>
            <w:r>
              <w:rPr>
                <w:rFonts w:hint="eastAsia" w:ascii="宋体" w:hAnsi="宋体" w:eastAsia="宋体" w:cs="宋体"/>
                <w:color w:val="auto"/>
                <w:sz w:val="21"/>
                <w:szCs w:val="21"/>
                <w:highlight w:val="none"/>
                <w:vertAlign w:val="subscript"/>
              </w:rPr>
              <w:t>4</w:t>
            </w:r>
          </w:p>
        </w:tc>
        <w:tc>
          <w:tcPr>
            <w:tcW w:w="1644" w:type="dxa"/>
            <w:shd w:val="clear" w:color="auto" w:fill="auto"/>
            <w:vAlign w:val="center"/>
          </w:tcPr>
          <w:p w14:paraId="0C2515B2">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27.9</w:t>
            </w:r>
          </w:p>
        </w:tc>
      </w:tr>
      <w:tr w14:paraId="251F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2FCCDBE">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氧化亚氮</w:t>
            </w:r>
          </w:p>
        </w:tc>
        <w:tc>
          <w:tcPr>
            <w:tcW w:w="0" w:type="auto"/>
            <w:shd w:val="clear" w:color="auto" w:fill="auto"/>
            <w:vAlign w:val="center"/>
          </w:tcPr>
          <w:p w14:paraId="176DE21E">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p>
        </w:tc>
        <w:tc>
          <w:tcPr>
            <w:tcW w:w="1644" w:type="dxa"/>
            <w:shd w:val="clear" w:color="auto" w:fill="auto"/>
            <w:vAlign w:val="center"/>
          </w:tcPr>
          <w:p w14:paraId="6D88688B">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r>
      <w:tr w14:paraId="02AC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946EB4A">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R22</w:t>
            </w:r>
          </w:p>
        </w:tc>
        <w:tc>
          <w:tcPr>
            <w:tcW w:w="0" w:type="auto"/>
            <w:shd w:val="clear" w:color="auto" w:fill="auto"/>
            <w:vAlign w:val="center"/>
          </w:tcPr>
          <w:p w14:paraId="40BD4575">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CHClF</w:t>
            </w:r>
            <w:r>
              <w:rPr>
                <w:rFonts w:hint="eastAsia" w:ascii="宋体" w:hAnsi="宋体" w:eastAsia="宋体" w:cs="宋体"/>
                <w:color w:val="auto"/>
                <w:sz w:val="21"/>
                <w:szCs w:val="21"/>
                <w:highlight w:val="none"/>
                <w:vertAlign w:val="subscript"/>
              </w:rPr>
              <w:t>2</w:t>
            </w:r>
          </w:p>
        </w:tc>
        <w:tc>
          <w:tcPr>
            <w:tcW w:w="1644" w:type="dxa"/>
            <w:shd w:val="clear" w:color="auto" w:fill="auto"/>
            <w:vAlign w:val="center"/>
          </w:tcPr>
          <w:p w14:paraId="381E6F99">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1 960</w:t>
            </w:r>
          </w:p>
        </w:tc>
      </w:tr>
      <w:tr w14:paraId="4B8A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DCC6670">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R32</w:t>
            </w:r>
          </w:p>
        </w:tc>
        <w:tc>
          <w:tcPr>
            <w:tcW w:w="0" w:type="auto"/>
            <w:shd w:val="clear" w:color="auto" w:fill="auto"/>
            <w:vAlign w:val="center"/>
          </w:tcPr>
          <w:p w14:paraId="4582922F">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vertAlign w:val="subscript"/>
              </w:rPr>
              <w:t>2</w:t>
            </w:r>
          </w:p>
        </w:tc>
        <w:tc>
          <w:tcPr>
            <w:tcW w:w="1644" w:type="dxa"/>
            <w:shd w:val="clear" w:color="auto" w:fill="auto"/>
            <w:vAlign w:val="center"/>
          </w:tcPr>
          <w:p w14:paraId="3D2EE818">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r>
      <w:tr w14:paraId="09F5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59F408D">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R125</w:t>
            </w:r>
          </w:p>
        </w:tc>
        <w:tc>
          <w:tcPr>
            <w:tcW w:w="0" w:type="auto"/>
            <w:shd w:val="clear" w:color="auto" w:fill="auto"/>
            <w:vAlign w:val="center"/>
          </w:tcPr>
          <w:p w14:paraId="697C33B7">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CHF</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CF</w:t>
            </w:r>
            <w:r>
              <w:rPr>
                <w:rFonts w:hint="eastAsia" w:ascii="宋体" w:hAnsi="宋体" w:eastAsia="宋体" w:cs="宋体"/>
                <w:color w:val="auto"/>
                <w:sz w:val="21"/>
                <w:szCs w:val="21"/>
                <w:highlight w:val="none"/>
                <w:vertAlign w:val="subscript"/>
              </w:rPr>
              <w:t>3</w:t>
            </w:r>
          </w:p>
        </w:tc>
        <w:tc>
          <w:tcPr>
            <w:tcW w:w="1644" w:type="dxa"/>
            <w:shd w:val="clear" w:color="auto" w:fill="auto"/>
            <w:vAlign w:val="center"/>
          </w:tcPr>
          <w:p w14:paraId="5CD8F328">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3 740</w:t>
            </w:r>
          </w:p>
        </w:tc>
      </w:tr>
      <w:tr w14:paraId="3A50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B82F0B">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R134a</w:t>
            </w:r>
          </w:p>
        </w:tc>
        <w:tc>
          <w:tcPr>
            <w:tcW w:w="0" w:type="auto"/>
            <w:shd w:val="clear" w:color="auto" w:fill="auto"/>
            <w:vAlign w:val="center"/>
          </w:tcPr>
          <w:p w14:paraId="1AF1849A">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FCF</w:t>
            </w:r>
            <w:r>
              <w:rPr>
                <w:rFonts w:hint="eastAsia" w:ascii="宋体" w:hAnsi="宋体" w:eastAsia="宋体" w:cs="宋体"/>
                <w:color w:val="auto"/>
                <w:sz w:val="21"/>
                <w:szCs w:val="21"/>
                <w:highlight w:val="none"/>
                <w:vertAlign w:val="subscript"/>
              </w:rPr>
              <w:t>3</w:t>
            </w:r>
          </w:p>
        </w:tc>
        <w:tc>
          <w:tcPr>
            <w:tcW w:w="1644" w:type="dxa"/>
            <w:shd w:val="clear" w:color="auto" w:fill="auto"/>
            <w:vAlign w:val="center"/>
          </w:tcPr>
          <w:p w14:paraId="3E78C5FD">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1 530</w:t>
            </w:r>
          </w:p>
        </w:tc>
      </w:tr>
      <w:tr w14:paraId="0C7F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35AC341">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R1234yf</w:t>
            </w:r>
          </w:p>
        </w:tc>
        <w:tc>
          <w:tcPr>
            <w:tcW w:w="0" w:type="auto"/>
            <w:shd w:val="clear" w:color="auto" w:fill="auto"/>
            <w:vAlign w:val="center"/>
          </w:tcPr>
          <w:p w14:paraId="3C01714D">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CF</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CF=CH</w:t>
            </w:r>
            <w:r>
              <w:rPr>
                <w:rFonts w:hint="eastAsia" w:ascii="宋体" w:hAnsi="宋体" w:eastAsia="宋体" w:cs="宋体"/>
                <w:color w:val="auto"/>
                <w:sz w:val="21"/>
                <w:szCs w:val="21"/>
                <w:highlight w:val="none"/>
                <w:vertAlign w:val="subscript"/>
              </w:rPr>
              <w:t>2</w:t>
            </w:r>
          </w:p>
        </w:tc>
        <w:tc>
          <w:tcPr>
            <w:tcW w:w="1644" w:type="dxa"/>
            <w:shd w:val="clear" w:color="auto" w:fill="auto"/>
            <w:vAlign w:val="center"/>
          </w:tcPr>
          <w:p w14:paraId="1E6464E7">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0.501</w:t>
            </w:r>
          </w:p>
        </w:tc>
      </w:tr>
      <w:tr w14:paraId="490D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76EEB93">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R290</w:t>
            </w:r>
          </w:p>
        </w:tc>
        <w:tc>
          <w:tcPr>
            <w:tcW w:w="0" w:type="auto"/>
            <w:shd w:val="clear" w:color="auto" w:fill="auto"/>
            <w:vAlign w:val="center"/>
          </w:tcPr>
          <w:p w14:paraId="15501F6D">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8</w:t>
            </w:r>
          </w:p>
        </w:tc>
        <w:tc>
          <w:tcPr>
            <w:tcW w:w="1644" w:type="dxa"/>
            <w:shd w:val="clear" w:color="auto" w:fill="auto"/>
            <w:vAlign w:val="center"/>
          </w:tcPr>
          <w:p w14:paraId="3DD254D7">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0.02</w:t>
            </w:r>
          </w:p>
        </w:tc>
      </w:tr>
      <w:tr w14:paraId="279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977B400">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R410A</w:t>
            </w:r>
          </w:p>
        </w:tc>
        <w:tc>
          <w:tcPr>
            <w:tcW w:w="0" w:type="auto"/>
            <w:shd w:val="clear" w:color="auto" w:fill="auto"/>
            <w:vAlign w:val="center"/>
          </w:tcPr>
          <w:p w14:paraId="704137B1">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R32/R125（50/50）</w:t>
            </w:r>
          </w:p>
        </w:tc>
        <w:tc>
          <w:tcPr>
            <w:tcW w:w="1644" w:type="dxa"/>
            <w:shd w:val="clear" w:color="auto" w:fill="auto"/>
            <w:vAlign w:val="center"/>
          </w:tcPr>
          <w:p w14:paraId="11027D63">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2 255.5</w:t>
            </w:r>
          </w:p>
        </w:tc>
      </w:tr>
      <w:tr w14:paraId="2C81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D86B82B">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R454B</w:t>
            </w:r>
          </w:p>
        </w:tc>
        <w:tc>
          <w:tcPr>
            <w:tcW w:w="0" w:type="auto"/>
            <w:shd w:val="clear" w:color="auto" w:fill="auto"/>
            <w:vAlign w:val="center"/>
          </w:tcPr>
          <w:p w14:paraId="34544FF8">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R32/R1234yf（68.9/31.1）</w:t>
            </w:r>
          </w:p>
        </w:tc>
        <w:tc>
          <w:tcPr>
            <w:tcW w:w="1644" w:type="dxa"/>
            <w:shd w:val="clear" w:color="auto" w:fill="auto"/>
            <w:vAlign w:val="center"/>
          </w:tcPr>
          <w:p w14:paraId="218CAACC">
            <w:pPr>
              <w:pStyle w:val="29"/>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w:t>
            </w:r>
          </w:p>
        </w:tc>
      </w:tr>
      <w:tr w14:paraId="68F0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3"/>
            <w:shd w:val="clear" w:color="auto" w:fill="auto"/>
            <w:vAlign w:val="center"/>
          </w:tcPr>
          <w:p w14:paraId="3E046E3E">
            <w:pPr>
              <w:pStyle w:val="29"/>
              <w:ind w:firstLine="0" w:firstLineChars="0"/>
              <w:jc w:val="both"/>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注：数据来源于联合国政府间气候变化专门委员会（IPCC）第六次评估报告（AR6）《气候变化2021：自然科学基础》。</w:t>
            </w:r>
          </w:p>
        </w:tc>
      </w:tr>
    </w:tbl>
    <w:p w14:paraId="73F1676A">
      <w:pPr>
        <w:pStyle w:val="29"/>
        <w:ind w:firstLine="0" w:firstLineChars="0"/>
        <w:rPr>
          <w:rFonts w:ascii="Times New Roman"/>
          <w:color w:val="auto"/>
          <w:highlight w:val="none"/>
        </w:rPr>
      </w:pPr>
    </w:p>
    <w:p w14:paraId="598E8946">
      <w:pPr>
        <w:pStyle w:val="29"/>
        <w:ind w:firstLine="0" w:firstLineChars="0"/>
        <w:rPr>
          <w:rFonts w:ascii="Times New Roman"/>
          <w:color w:val="auto"/>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1814830</wp:posOffset>
                </wp:positionH>
                <wp:positionV relativeFrom="paragraph">
                  <wp:posOffset>143510</wp:posOffset>
                </wp:positionV>
                <wp:extent cx="1461135" cy="0"/>
                <wp:effectExtent l="0" t="6350" r="0" b="6350"/>
                <wp:wrapNone/>
                <wp:docPr id="23" name="直接连接符 23"/>
                <wp:cNvGraphicFramePr/>
                <a:graphic xmlns:a="http://schemas.openxmlformats.org/drawingml/2006/main">
                  <a:graphicData uri="http://schemas.microsoft.com/office/word/2010/wordprocessingShape">
                    <wps:wsp>
                      <wps:cNvCnPr>
                        <a:cxnSpLocks noRot="1"/>
                      </wps:cNvCnPr>
                      <wps:spPr>
                        <a:xfrm>
                          <a:off x="0" y="0"/>
                          <a:ext cx="146113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2.9pt;margin-top:11.3pt;height:0pt;width:115.05pt;z-index:251662336;mso-width-relative:page;mso-height-relative:page;" filled="f" stroked="t" coordsize="21600,21600" o:gfxdata="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Gw5ZtgAAAAJAQAADwAAAAAAAAABACAAAAAi&#10;AAAAZHJzL2Rvd25yZXYueG1sUEsBAhQAFAAAAAgAh07iQJhsNhsKAgAA/AMAAA4AAAAAAAAAAQAg&#10;AAAAJwEAAGRycy9lMm9Eb2MueG1sUEsFBgAAAAAGAAYAWQEAAKMFAAAAAA==&#10;">
                <v:fill on="f" focussize="0,0"/>
                <v:stroke weight="1pt" color="#000000" miterlimit="8" joinstyle="miter"/>
                <v:imagedata o:title=""/>
                <o:lock v:ext="edit" rotation="t" aspectratio="f"/>
              </v:line>
            </w:pict>
          </mc:Fallback>
        </mc:AlternateContent>
      </w:r>
    </w:p>
    <w:p w14:paraId="6E9FF493">
      <w:pPr>
        <w:pStyle w:val="29"/>
        <w:ind w:firstLine="0" w:firstLineChars="0"/>
        <w:rPr>
          <w:rFonts w:ascii="Times New Roman"/>
          <w:color w:val="auto"/>
          <w:highlight w:val="none"/>
        </w:rPr>
      </w:pPr>
    </w:p>
    <w:p w14:paraId="7110D051">
      <w:pPr>
        <w:pStyle w:val="29"/>
        <w:ind w:firstLine="0" w:firstLineChars="0"/>
        <w:rPr>
          <w:rFonts w:ascii="Times New Roman"/>
          <w:color w:val="auto"/>
          <w:highlight w:val="none"/>
        </w:rPr>
      </w:pPr>
    </w:p>
    <w:p w14:paraId="5CDE6408">
      <w:pPr>
        <w:pStyle w:val="29"/>
        <w:ind w:firstLine="0" w:firstLineChars="0"/>
        <w:rPr>
          <w:rFonts w:ascii="Times New Roman"/>
          <w:color w:val="auto"/>
          <w:highlight w:val="none"/>
        </w:rPr>
      </w:pPr>
    </w:p>
    <w:p w14:paraId="10108D42">
      <w:pPr>
        <w:pStyle w:val="29"/>
        <w:ind w:firstLine="0" w:firstLineChars="0"/>
        <w:rPr>
          <w:rFonts w:ascii="Times New Roman"/>
          <w:color w:val="auto"/>
          <w:highlight w:val="none"/>
        </w:rPr>
      </w:pPr>
      <w:bookmarkStart w:id="58" w:name="_GoBack"/>
      <w:bookmarkEnd w:id="58"/>
    </w:p>
    <w:p w14:paraId="0D5D7DAC">
      <w:pPr>
        <w:pStyle w:val="29"/>
        <w:ind w:firstLine="0" w:firstLineChars="0"/>
        <w:rPr>
          <w:rFonts w:ascii="Times New Roman"/>
          <w:color w:val="auto"/>
          <w:highlight w:val="none"/>
        </w:rPr>
      </w:pPr>
    </w:p>
    <w:p w14:paraId="7D3955E9">
      <w:pPr>
        <w:pStyle w:val="29"/>
        <w:ind w:firstLine="0" w:firstLineChars="0"/>
        <w:rPr>
          <w:rFonts w:ascii="Times New Roman"/>
          <w:color w:val="auto"/>
          <w:highlight w:val="none"/>
        </w:rPr>
      </w:pPr>
    </w:p>
    <w:p w14:paraId="378FB903">
      <w:pPr>
        <w:pStyle w:val="29"/>
        <w:ind w:firstLine="0" w:firstLineChars="0"/>
        <w:rPr>
          <w:rFonts w:ascii="Times New Roman"/>
          <w:color w:val="auto"/>
          <w:highlight w:val="none"/>
        </w:rPr>
      </w:pPr>
    </w:p>
    <w:p w14:paraId="341909DB">
      <w:pPr>
        <w:pStyle w:val="29"/>
        <w:ind w:firstLine="0" w:firstLineChars="0"/>
        <w:rPr>
          <w:rFonts w:ascii="Times New Roman"/>
          <w:color w:val="auto"/>
          <w:highlight w:val="none"/>
        </w:rPr>
      </w:pPr>
    </w:p>
    <w:p w14:paraId="33685AE6">
      <w:pPr>
        <w:pStyle w:val="29"/>
        <w:ind w:firstLine="0" w:firstLineChars="0"/>
        <w:rPr>
          <w:rFonts w:ascii="Times New Roman"/>
          <w:color w:val="auto"/>
          <w:highlight w:val="none"/>
        </w:rPr>
      </w:pPr>
    </w:p>
    <w:p w14:paraId="75319927">
      <w:pPr>
        <w:pStyle w:val="29"/>
        <w:ind w:firstLine="0" w:firstLineChars="0"/>
        <w:rPr>
          <w:rFonts w:ascii="Times New Roman"/>
          <w:color w:val="auto"/>
          <w:highlight w:val="none"/>
        </w:rPr>
      </w:pPr>
    </w:p>
    <w:p w14:paraId="44E70D9B">
      <w:pPr>
        <w:pStyle w:val="29"/>
        <w:ind w:firstLine="0" w:firstLineChars="0"/>
        <w:rPr>
          <w:rFonts w:ascii="Times New Roman"/>
          <w:color w:val="auto"/>
          <w:highlight w:val="none"/>
        </w:rPr>
      </w:pPr>
    </w:p>
    <w:p w14:paraId="37609DB8">
      <w:pPr>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中国制冷空调工业协会标准</w:t>
      </w:r>
    </w:p>
    <w:p w14:paraId="108F7F21">
      <w:pPr>
        <w:pStyle w:val="82"/>
        <w:jc w:val="center"/>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《在役暖通空调系统碳减排核算及低碳评价技术要求》</w:t>
      </w:r>
    </w:p>
    <w:p w14:paraId="6C0CBBF3">
      <w:pPr>
        <w:pStyle w:val="82"/>
        <w:jc w:val="center"/>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（征求意见稿）</w:t>
      </w:r>
    </w:p>
    <w:p w14:paraId="3F934480">
      <w:pPr>
        <w:pStyle w:val="82"/>
        <w:jc w:val="center"/>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编制说明</w:t>
      </w:r>
    </w:p>
    <w:p w14:paraId="0FB7B9A5">
      <w:pPr>
        <w:spacing w:line="480" w:lineRule="exact"/>
        <w:rPr>
          <w:rFonts w:hint="eastAsia" w:ascii="黑体" w:hAnsi="黑体" w:eastAsia="黑体"/>
          <w:color w:val="auto"/>
          <w:sz w:val="24"/>
        </w:rPr>
      </w:pPr>
    </w:p>
    <w:p w14:paraId="1659ABF0">
      <w:pPr>
        <w:spacing w:line="480" w:lineRule="exact"/>
        <w:rPr>
          <w:rFonts w:hint="eastAsia" w:ascii="黑体" w:hAnsi="黑体" w:eastAsia="黑体" w:cs="黑体"/>
          <w:color w:val="auto"/>
          <w:sz w:val="24"/>
        </w:rPr>
      </w:pPr>
      <w:r>
        <w:rPr>
          <w:rFonts w:hint="eastAsia" w:ascii="黑体" w:hAnsi="黑体" w:eastAsia="黑体" w:cs="黑体"/>
          <w:color w:val="auto"/>
          <w:sz w:val="24"/>
        </w:rPr>
        <w:t>一、任务来源及标准编制工作简介</w:t>
      </w:r>
    </w:p>
    <w:p w14:paraId="0925C41F">
      <w:pPr>
        <w:spacing w:line="480" w:lineRule="exact"/>
        <w:rPr>
          <w:rFonts w:hint="eastAsia" w:ascii="黑体" w:hAnsi="黑体" w:eastAsia="黑体" w:cs="黑体"/>
          <w:color w:val="auto"/>
          <w:sz w:val="24"/>
        </w:rPr>
      </w:pPr>
      <w:r>
        <w:rPr>
          <w:rFonts w:hint="eastAsia" w:ascii="黑体" w:hAnsi="黑体" w:eastAsia="黑体" w:cs="黑体"/>
          <w:color w:val="auto"/>
          <w:sz w:val="24"/>
        </w:rPr>
        <w:t>1、任务来源</w:t>
      </w:r>
    </w:p>
    <w:p w14:paraId="08E19A01">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为了配合中国制冷空调工业协会加强暖通空调系统团体标准工作的技术力量，提高标准质量水平，中国制冷空调工业协会2023年度发布第三批协会标准制定计划，批准由中国质量认证中心等编制单位提交的《典型气候区域的暖通空调系统高效运行持续碳减排评价方法》的立项申请。在标准制订过程中，根据内容需要将标准名称变更为《在役暖通空调系统碳减排核算及低碳评价技术要求》，已提交中国制冷空调工业协会并获得批准。</w:t>
      </w:r>
    </w:p>
    <w:p w14:paraId="51DDC971">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本团体标准由中国质量认证中心、中国建筑科学研究院有限公司、威凯检测技术有限公司、合肥通用机电产品检测院、大金空调（上海）有限公司、海信日立空调系统有限公司、广东美的暖通设备有限公司等共同起草。</w:t>
      </w:r>
    </w:p>
    <w:p w14:paraId="4485CCEA">
      <w:pPr>
        <w:spacing w:line="480" w:lineRule="exact"/>
        <w:rPr>
          <w:rFonts w:hint="eastAsia" w:ascii="黑体" w:hAnsi="黑体" w:eastAsia="黑体" w:cs="黑体"/>
          <w:color w:val="auto"/>
          <w:sz w:val="24"/>
        </w:rPr>
      </w:pPr>
      <w:r>
        <w:rPr>
          <w:rFonts w:hint="eastAsia" w:ascii="黑体" w:hAnsi="黑体" w:eastAsia="黑体" w:cs="黑体"/>
          <w:color w:val="auto"/>
          <w:sz w:val="24"/>
        </w:rPr>
        <w:t>2、编制背景和目标</w:t>
      </w:r>
    </w:p>
    <w:p w14:paraId="2031E30F">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在</w:t>
      </w:r>
      <w:r>
        <w:rPr>
          <w:rFonts w:ascii="仿宋" w:hAnsi="仿宋" w:eastAsia="仿宋" w:cs="仿宋"/>
          <w:color w:val="auto"/>
          <w:sz w:val="24"/>
        </w:rPr>
        <w:t>技术创新与市场需求共同驱动</w:t>
      </w:r>
      <w:r>
        <w:rPr>
          <w:rFonts w:hint="eastAsia" w:ascii="仿宋" w:hAnsi="仿宋" w:eastAsia="仿宋" w:cs="仿宋"/>
          <w:color w:val="auto"/>
          <w:sz w:val="24"/>
        </w:rPr>
        <w:t>下，我国暖通空调行业蓬勃发展。一方面，由于居民生活水平的不断提高和国家政策的支持，暖通空调行业的市场需求稳步上升，产业规模不断扩大，</w:t>
      </w:r>
      <w:r>
        <w:rPr>
          <w:rFonts w:ascii="仿宋" w:hAnsi="仿宋" w:eastAsia="仿宋" w:cs="仿宋"/>
          <w:color w:val="auto"/>
          <w:sz w:val="24"/>
        </w:rPr>
        <w:t>设备的安装量持续增加</w:t>
      </w:r>
      <w:r>
        <w:rPr>
          <w:rFonts w:hint="eastAsia" w:ascii="仿宋" w:hAnsi="仿宋" w:eastAsia="仿宋" w:cs="仿宋"/>
          <w:color w:val="auto"/>
          <w:sz w:val="24"/>
        </w:rPr>
        <w:t>。国家统计局数据显示， 2023年中国空调累计产量2.4亿台，同比增长13.5%。其中，多联机市场规模约为574.8亿元，同比微增1.5%，冷水机市场规模则达到167.12亿元。按照中国家用电器协会的测算，我国空调的社会保有量5.4亿台，且暖通空调系统保有量逐年攀升。另一方面，随着暖通空调行业</w:t>
      </w:r>
      <w:r>
        <w:rPr>
          <w:rFonts w:ascii="仿宋" w:hAnsi="仿宋" w:eastAsia="仿宋" w:cs="仿宋"/>
          <w:color w:val="auto"/>
          <w:sz w:val="24"/>
        </w:rPr>
        <w:t>技术水平不断提高，</w:t>
      </w:r>
      <w:r>
        <w:rPr>
          <w:rFonts w:hint="eastAsia" w:ascii="仿宋" w:hAnsi="仿宋" w:eastAsia="仿宋" w:cs="仿宋"/>
          <w:color w:val="auto"/>
          <w:sz w:val="24"/>
        </w:rPr>
        <w:t>楼宇暖通空调系统向绿色低碳、节能环保、健康智能等方向发展，</w:t>
      </w:r>
      <w:r>
        <w:rPr>
          <w:rFonts w:ascii="仿宋" w:hAnsi="仿宋" w:eastAsia="仿宋" w:cs="仿宋"/>
          <w:color w:val="auto"/>
          <w:sz w:val="24"/>
        </w:rPr>
        <w:t>产品质量和节能环保性能有了显著</w:t>
      </w:r>
      <w:r>
        <w:rPr>
          <w:rFonts w:hint="eastAsia" w:ascii="仿宋" w:hAnsi="仿宋" w:eastAsia="仿宋" w:cs="仿宋"/>
          <w:color w:val="auto"/>
          <w:sz w:val="24"/>
        </w:rPr>
        <w:t>提升。</w:t>
      </w:r>
      <w:r>
        <w:rPr>
          <w:rFonts w:ascii="仿宋" w:hAnsi="仿宋" w:eastAsia="仿宋" w:cs="仿宋"/>
          <w:color w:val="auto"/>
          <w:sz w:val="24"/>
        </w:rPr>
        <w:t>行业</w:t>
      </w:r>
      <w:r>
        <w:rPr>
          <w:rFonts w:hint="eastAsia" w:ascii="仿宋" w:hAnsi="仿宋" w:eastAsia="仿宋" w:cs="仿宋"/>
          <w:color w:val="auto"/>
          <w:sz w:val="24"/>
        </w:rPr>
        <w:t>版图的</w:t>
      </w:r>
      <w:r>
        <w:rPr>
          <w:rFonts w:ascii="仿宋" w:hAnsi="仿宋" w:eastAsia="仿宋" w:cs="仿宋"/>
          <w:color w:val="auto"/>
          <w:sz w:val="24"/>
        </w:rPr>
        <w:t>拓展</w:t>
      </w:r>
      <w:r>
        <w:rPr>
          <w:rFonts w:hint="eastAsia" w:ascii="仿宋" w:hAnsi="仿宋" w:eastAsia="仿宋" w:cs="仿宋"/>
          <w:color w:val="auto"/>
          <w:sz w:val="24"/>
        </w:rPr>
        <w:t>、</w:t>
      </w:r>
      <w:r>
        <w:rPr>
          <w:rFonts w:ascii="仿宋" w:hAnsi="仿宋" w:eastAsia="仿宋" w:cs="仿宋"/>
          <w:color w:val="auto"/>
          <w:sz w:val="24"/>
        </w:rPr>
        <w:t>投资环境的改善</w:t>
      </w:r>
      <w:r>
        <w:rPr>
          <w:rFonts w:hint="eastAsia" w:ascii="仿宋" w:hAnsi="仿宋" w:eastAsia="仿宋" w:cs="仿宋"/>
          <w:color w:val="auto"/>
          <w:sz w:val="24"/>
        </w:rPr>
        <w:t>、</w:t>
      </w:r>
      <w:r>
        <w:rPr>
          <w:rFonts w:ascii="仿宋" w:hAnsi="仿宋" w:eastAsia="仿宋" w:cs="仿宋"/>
          <w:color w:val="auto"/>
          <w:sz w:val="24"/>
        </w:rPr>
        <w:t>政府</w:t>
      </w:r>
      <w:r>
        <w:rPr>
          <w:rFonts w:hint="eastAsia" w:ascii="仿宋" w:hAnsi="仿宋" w:eastAsia="仿宋" w:cs="仿宋"/>
          <w:color w:val="auto"/>
          <w:sz w:val="24"/>
        </w:rPr>
        <w:t>政策的</w:t>
      </w:r>
      <w:r>
        <w:rPr>
          <w:rFonts w:ascii="仿宋" w:hAnsi="仿宋" w:eastAsia="仿宋" w:cs="仿宋"/>
          <w:color w:val="auto"/>
          <w:sz w:val="24"/>
        </w:rPr>
        <w:t>支持和市场规则的改变，</w:t>
      </w:r>
      <w:r>
        <w:rPr>
          <w:rFonts w:hint="eastAsia" w:ascii="仿宋" w:hAnsi="仿宋" w:eastAsia="仿宋" w:cs="仿宋"/>
          <w:color w:val="auto"/>
          <w:sz w:val="24"/>
        </w:rPr>
        <w:t>为在役暖通空调系统的绿色低碳运行提出新的要求，也</w:t>
      </w:r>
      <w:r>
        <w:rPr>
          <w:rFonts w:ascii="仿宋" w:hAnsi="仿宋" w:eastAsia="仿宋" w:cs="仿宋"/>
          <w:color w:val="auto"/>
          <w:sz w:val="24"/>
        </w:rPr>
        <w:t>为暖通空调行业的发展带来了新的机遇和挑战。</w:t>
      </w:r>
    </w:p>
    <w:p w14:paraId="38359B73">
      <w:pPr>
        <w:spacing w:line="480" w:lineRule="exact"/>
        <w:ind w:firstLine="482"/>
        <w:rPr>
          <w:rFonts w:hint="eastAsia" w:ascii="仿宋" w:hAnsi="仿宋" w:eastAsia="仿宋" w:cs="仿宋"/>
          <w:color w:val="auto"/>
          <w:sz w:val="24"/>
        </w:rPr>
      </w:pPr>
      <w:r>
        <w:rPr>
          <w:rFonts w:ascii="仿宋" w:hAnsi="仿宋" w:eastAsia="仿宋" w:cs="仿宋"/>
          <w:color w:val="auto"/>
          <w:sz w:val="24"/>
        </w:rPr>
        <w:t>当前暖通空调行业市场需求旺盛、技术创新活跃</w:t>
      </w:r>
      <w:r>
        <w:rPr>
          <w:rFonts w:hint="eastAsia" w:ascii="仿宋" w:hAnsi="仿宋" w:eastAsia="仿宋" w:cs="仿宋"/>
          <w:color w:val="auto"/>
          <w:sz w:val="24"/>
        </w:rPr>
        <w:t>，但仍然存在能效水平低、低碳技术应用不足等问题。有关部门出台一系列政策，推动暖通空调行业低碳发展。2022年6月，工业和信息化部出台的《关于推动轻工业高质量发展的指导意见》中指出，要加快完善家用电器和照明产品等终端用能产品能效标准。2024年3月，国家发展改革委、住房城乡建设部发布《加快推动建筑领域节能降碳工作方案》通知，鼓励建筑采用高效节能低碳暖通设备，规范暖通空调设备的节能降碳运行。对于多联式空调（热泵）机组系统和冷水机组系统，国家发展改革委和市场监管总局联合发布的《多联式空调（热泵）机组能源效率标识实施规则》表示要管控市面的空调发电效率以及能源消耗比。国务院关于印发《2024—2025年节能降碳行动方案》的通知，要求落实大规模设备更新有关政策，推进热泵机组、冷水机组的等现有存量设备的升级，以楼宇暖通空调系统的绿色低碳运行推进存量建筑节能改造。</w:t>
      </w:r>
    </w:p>
    <w:p w14:paraId="71D10598">
      <w:pPr>
        <w:spacing w:line="480" w:lineRule="exact"/>
        <w:ind w:firstLine="482"/>
        <w:rPr>
          <w:rFonts w:hint="eastAsia" w:ascii="仿宋" w:hAnsi="仿宋" w:eastAsia="仿宋" w:cs="仿宋"/>
          <w:color w:val="auto"/>
          <w:sz w:val="24"/>
        </w:rPr>
      </w:pPr>
      <w:r>
        <w:rPr>
          <w:rFonts w:ascii="仿宋" w:hAnsi="仿宋" w:eastAsia="仿宋" w:cs="仿宋"/>
          <w:color w:val="auto"/>
          <w:sz w:val="24"/>
        </w:rPr>
        <w:t>随着</w:t>
      </w:r>
      <w:r>
        <w:rPr>
          <w:rFonts w:hint="eastAsia" w:ascii="仿宋" w:hAnsi="仿宋" w:eastAsia="仿宋" w:cs="仿宋"/>
          <w:color w:val="auto"/>
          <w:sz w:val="24"/>
        </w:rPr>
        <w:t>市场规模的扩大、市场需求的转变和</w:t>
      </w:r>
      <w:r>
        <w:rPr>
          <w:rFonts w:ascii="仿宋" w:hAnsi="仿宋" w:eastAsia="仿宋" w:cs="仿宋"/>
          <w:color w:val="auto"/>
          <w:sz w:val="24"/>
        </w:rPr>
        <w:t>绿色低碳政策的深入实施，低碳评价在暖通空调领域的应用也日益广泛。</w:t>
      </w:r>
      <w:r>
        <w:rPr>
          <w:rFonts w:hint="eastAsia" w:ascii="仿宋" w:hAnsi="仿宋" w:eastAsia="仿宋" w:cs="仿宋"/>
          <w:color w:val="auto"/>
          <w:sz w:val="24"/>
        </w:rPr>
        <w:t>《民用建筑暖通空调系统碳排放计算标准》确定了民用建筑运行碳排放的计算边界，尤其是确定了暖通空调系统的冷热源、输配系统和风系统运行碳排放的计算方法。《低碳建筑（运行）评价技术导则》对</w:t>
      </w:r>
      <w:r>
        <w:rPr>
          <w:rFonts w:ascii="仿宋" w:hAnsi="仿宋" w:eastAsia="仿宋" w:cs="仿宋"/>
          <w:color w:val="auto"/>
          <w:sz w:val="24"/>
        </w:rPr>
        <w:t>建筑碳排放</w:t>
      </w:r>
      <w:r>
        <w:rPr>
          <w:rFonts w:hint="eastAsia" w:ascii="仿宋" w:hAnsi="仿宋" w:eastAsia="仿宋" w:cs="仿宋"/>
          <w:color w:val="auto"/>
          <w:sz w:val="24"/>
        </w:rPr>
        <w:t>和减碳措施进行定量和定性评价，将暖通空调系统的碳排放和可再生能源利用率作为低碳建筑的评价依据。</w:t>
      </w:r>
      <w:r>
        <w:rPr>
          <w:rFonts w:ascii="仿宋" w:hAnsi="仿宋" w:eastAsia="仿宋" w:cs="仿宋"/>
          <w:color w:val="auto"/>
          <w:sz w:val="24"/>
        </w:rPr>
        <w:t>通过对</w:t>
      </w:r>
      <w:r>
        <w:rPr>
          <w:rFonts w:hint="eastAsia" w:ascii="仿宋" w:hAnsi="仿宋" w:eastAsia="仿宋" w:cs="仿宋"/>
          <w:color w:val="auto"/>
          <w:sz w:val="24"/>
        </w:rPr>
        <w:t>楼宇暖通空调系统的碳排放、减排量和低碳运行情况</w:t>
      </w:r>
      <w:r>
        <w:rPr>
          <w:rFonts w:ascii="仿宋" w:hAnsi="仿宋" w:eastAsia="仿宋" w:cs="仿宋"/>
          <w:color w:val="auto"/>
          <w:sz w:val="24"/>
        </w:rPr>
        <w:t>进行评估，</w:t>
      </w:r>
      <w:r>
        <w:rPr>
          <w:rFonts w:hint="eastAsia" w:ascii="仿宋" w:hAnsi="仿宋" w:eastAsia="仿宋" w:cs="仿宋"/>
          <w:color w:val="auto"/>
          <w:sz w:val="24"/>
        </w:rPr>
        <w:t>不仅</w:t>
      </w:r>
      <w:r>
        <w:rPr>
          <w:rFonts w:ascii="仿宋" w:hAnsi="仿宋" w:eastAsia="仿宋" w:cs="仿宋"/>
          <w:color w:val="auto"/>
          <w:sz w:val="24"/>
        </w:rPr>
        <w:t>为企业提供明确的低碳改进方向和决策依据</w:t>
      </w:r>
      <w:r>
        <w:rPr>
          <w:rFonts w:hint="eastAsia" w:ascii="仿宋" w:hAnsi="仿宋" w:eastAsia="仿宋" w:cs="仿宋"/>
          <w:color w:val="auto"/>
          <w:sz w:val="24"/>
        </w:rPr>
        <w:t>，也</w:t>
      </w:r>
      <w:r>
        <w:rPr>
          <w:rFonts w:ascii="仿宋" w:hAnsi="仿宋" w:eastAsia="仿宋" w:cs="仿宋"/>
          <w:color w:val="auto"/>
          <w:sz w:val="24"/>
        </w:rPr>
        <w:t>推动</w:t>
      </w:r>
      <w:r>
        <w:rPr>
          <w:rFonts w:hint="eastAsia" w:ascii="仿宋" w:hAnsi="仿宋" w:eastAsia="仿宋" w:cs="仿宋"/>
          <w:color w:val="auto"/>
          <w:sz w:val="24"/>
        </w:rPr>
        <w:t>了暖通空调行业的</w:t>
      </w:r>
      <w:r>
        <w:rPr>
          <w:rFonts w:ascii="仿宋" w:hAnsi="仿宋" w:eastAsia="仿宋" w:cs="仿宋"/>
          <w:color w:val="auto"/>
          <w:sz w:val="24"/>
        </w:rPr>
        <w:t>技术创新和产业升级，为实现国家“双碳”目标贡献行业力量。</w:t>
      </w:r>
    </w:p>
    <w:p w14:paraId="7B99613E">
      <w:pPr>
        <w:spacing w:line="480" w:lineRule="exact"/>
        <w:ind w:firstLine="482"/>
        <w:rPr>
          <w:rFonts w:hint="eastAsia" w:ascii="仿宋" w:hAnsi="仿宋" w:eastAsia="仿宋" w:cs="仿宋"/>
          <w:color w:val="auto"/>
          <w:sz w:val="24"/>
        </w:rPr>
      </w:pPr>
    </w:p>
    <w:p w14:paraId="463478E4">
      <w:pPr>
        <w:spacing w:line="480" w:lineRule="exact"/>
        <w:rPr>
          <w:rFonts w:hint="eastAsia" w:ascii="黑体" w:hAnsi="黑体" w:eastAsia="黑体" w:cs="黑体"/>
          <w:color w:val="auto"/>
          <w:sz w:val="24"/>
        </w:rPr>
      </w:pPr>
      <w:r>
        <w:rPr>
          <w:rFonts w:hint="eastAsia" w:ascii="黑体" w:hAnsi="黑体" w:eastAsia="黑体" w:cs="黑体"/>
          <w:color w:val="auto"/>
          <w:sz w:val="24"/>
        </w:rPr>
        <w:t>3、主要工作过程</w:t>
      </w:r>
    </w:p>
    <w:p w14:paraId="660E95EC">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本团体标准属于典型楼宇暖通空调系统运行能效提升技术及碳减排评价方法研究课题的主要输出成果之一。2023年6月16日，中心成立课题工作组并举办课题启动会，结合课题研究目标对课题推进方案、平台建设构想做详细汇报。各成员单位结合承担职责对研究方案做专题汇报。</w:t>
      </w:r>
    </w:p>
    <w:p w14:paraId="589A696E">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与会专家对课题整体研究方案给予充分肯定，同时提出以下专业意见：（1）该项业务可利用企业已有的监控平台结果，整合输出暖通空调系统持续高效运行和碳减排结果避免进行相同或不必要的功能搭建工作，提高监测平台与课题输出成果的契合度。（2）建立在役暖通空调系统长效机制保障能效和减碳量评价模型，多维度、多场景统计长期运行数据，实现据数字化应用新模式。会议形成《课题推进方案及分工》，各成员单位承诺将按照分工开展研究工作。</w:t>
      </w:r>
    </w:p>
    <w:p w14:paraId="36CB93FA">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2023年9月5日中心举办第二次工作会议，梳理各方现有研究成果，讨论课题疑难问题，制定下一步工作计划。</w:t>
      </w:r>
    </w:p>
    <w:p w14:paraId="3AF8B0B1">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会议围绕平台需要的数据内容和具体类型、数据保密性、数据传输周期和频率、统一接口协议、监测仪器精度和现场操作方案等作出详细研讨并形成实施方案；围绕多联机系统高效运行和碳减排在现场检测、能效评价、碳减排评价和理论模型构建等进行深度沟通与研讨；确定团体标准编制框架和主要内容。</w:t>
      </w:r>
    </w:p>
    <w:p w14:paraId="719F4C17">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2024年1月，中心举办第三次工作会议，</w:t>
      </w:r>
      <w:bookmarkStart w:id="57" w:name="_Hlk175219568"/>
      <w:r>
        <w:rPr>
          <w:rFonts w:hint="eastAsia" w:ascii="仿宋" w:hAnsi="仿宋" w:eastAsia="仿宋" w:cs="仿宋"/>
          <w:color w:val="auto"/>
          <w:sz w:val="24"/>
        </w:rPr>
        <w:t>课题组部分成员单位（中国质量认证中心、中国电器科学研究院股份有限公司、威凯检测技术有限公司、重庆美的制冷设备有限公司）</w:t>
      </w:r>
      <w:bookmarkEnd w:id="57"/>
      <w:r>
        <w:rPr>
          <w:rFonts w:hint="eastAsia" w:ascii="仿宋" w:hAnsi="仿宋" w:eastAsia="仿宋" w:cs="仿宋"/>
          <w:color w:val="auto"/>
          <w:sz w:val="24"/>
        </w:rPr>
        <w:t>对标准内容进行研讨，并开展相关编制工作。</w:t>
      </w:r>
    </w:p>
    <w:p w14:paraId="07370DBD">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2024年3月28日，中心举办第四次工作会议，梳理各方现有研究成果，讨论课题疑难问题，制定下一步工作计划。课题研究成员进行现场检测设备技术指南团标进展介绍和草案研讨、暖通空调系统能效评价和低碳评价研究（多联式空调（热泵）机组和冷水机组）进展汇报和团标草案研讨、多联机运行能效提升和冷水机组运行能效分析研究汇报、典型楼宇暖通空调系统运行监测大数据平台建设关键问题探讨。</w:t>
      </w:r>
    </w:p>
    <w:p w14:paraId="6616B70B">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2024年8月16日，中心举办第五次工作会议，前一阶段的工作内容进行了汇报讨论，提出暖通空调系统（多联机、冷水机组）的碳减排核算方法以及低碳评价指标限值。与会专家对标准所提出的技术内容达成初步共识，并在会后根据讨论意见对标准草案绩效修改与完善形成征求意见稿。</w:t>
      </w:r>
    </w:p>
    <w:p w14:paraId="1079015B">
      <w:pPr>
        <w:spacing w:line="480" w:lineRule="exact"/>
        <w:rPr>
          <w:rFonts w:hint="eastAsia" w:ascii="黑体" w:hAnsi="黑体" w:eastAsia="黑体" w:cs="黑体"/>
          <w:color w:val="auto"/>
          <w:sz w:val="24"/>
        </w:rPr>
      </w:pPr>
      <w:r>
        <w:rPr>
          <w:rFonts w:hint="eastAsia" w:ascii="黑体" w:hAnsi="黑体" w:eastAsia="黑体" w:cs="黑体"/>
          <w:color w:val="auto"/>
          <w:sz w:val="24"/>
        </w:rPr>
        <w:t>4、主要起草单位及起草人所做的工作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1428"/>
        <w:gridCol w:w="4326"/>
      </w:tblGrid>
      <w:tr w14:paraId="566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0D35CA2B">
            <w:pPr>
              <w:jc w:val="center"/>
              <w:rPr>
                <w:rFonts w:hint="eastAsia" w:ascii="仿宋" w:hAnsi="仿宋" w:eastAsia="仿宋" w:cs="仿宋"/>
                <w:color w:val="auto"/>
                <w:sz w:val="24"/>
              </w:rPr>
            </w:pPr>
            <w:r>
              <w:rPr>
                <w:rFonts w:hint="eastAsia" w:ascii="仿宋" w:hAnsi="仿宋" w:eastAsia="仿宋" w:cs="仿宋"/>
                <w:color w:val="auto"/>
                <w:sz w:val="24"/>
              </w:rPr>
              <w:t>主要参加单位</w:t>
            </w:r>
          </w:p>
        </w:tc>
        <w:tc>
          <w:tcPr>
            <w:tcW w:w="838" w:type="pct"/>
            <w:vAlign w:val="center"/>
          </w:tcPr>
          <w:p w14:paraId="63997962">
            <w:pPr>
              <w:jc w:val="center"/>
              <w:rPr>
                <w:rFonts w:hint="eastAsia" w:ascii="仿宋" w:hAnsi="仿宋" w:eastAsia="仿宋" w:cs="仿宋"/>
                <w:color w:val="auto"/>
                <w:sz w:val="24"/>
              </w:rPr>
            </w:pPr>
            <w:r>
              <w:rPr>
                <w:rFonts w:hint="eastAsia" w:ascii="仿宋" w:hAnsi="仿宋" w:eastAsia="仿宋" w:cs="仿宋"/>
                <w:color w:val="auto"/>
                <w:sz w:val="24"/>
              </w:rPr>
              <w:t>成员</w:t>
            </w:r>
          </w:p>
        </w:tc>
        <w:tc>
          <w:tcPr>
            <w:tcW w:w="2538" w:type="pct"/>
            <w:vAlign w:val="center"/>
          </w:tcPr>
          <w:p w14:paraId="11D2936C">
            <w:pPr>
              <w:jc w:val="center"/>
              <w:rPr>
                <w:rFonts w:hint="eastAsia" w:ascii="仿宋" w:hAnsi="仿宋" w:eastAsia="仿宋" w:cs="仿宋"/>
                <w:color w:val="auto"/>
                <w:sz w:val="24"/>
              </w:rPr>
            </w:pPr>
            <w:r>
              <w:rPr>
                <w:rFonts w:hint="eastAsia" w:ascii="仿宋" w:hAnsi="仿宋" w:eastAsia="仿宋" w:cs="仿宋"/>
                <w:color w:val="auto"/>
                <w:sz w:val="24"/>
              </w:rPr>
              <w:t>主要工作</w:t>
            </w:r>
          </w:p>
        </w:tc>
      </w:tr>
      <w:tr w14:paraId="43BD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63C611FB">
            <w:pPr>
              <w:rPr>
                <w:rFonts w:hint="eastAsia" w:ascii="仿宋" w:hAnsi="仿宋" w:eastAsia="仿宋" w:cs="仿宋"/>
                <w:color w:val="auto"/>
                <w:sz w:val="24"/>
              </w:rPr>
            </w:pPr>
            <w:r>
              <w:rPr>
                <w:rFonts w:hint="eastAsia" w:ascii="仿宋" w:hAnsi="仿宋" w:eastAsia="仿宋" w:cs="仿宋"/>
                <w:color w:val="auto"/>
                <w:sz w:val="24"/>
              </w:rPr>
              <w:t>中国质量认证中心</w:t>
            </w:r>
          </w:p>
        </w:tc>
        <w:tc>
          <w:tcPr>
            <w:tcW w:w="838" w:type="pct"/>
            <w:vAlign w:val="center"/>
          </w:tcPr>
          <w:p w14:paraId="40ACB495">
            <w:pPr>
              <w:jc w:val="center"/>
              <w:rPr>
                <w:rFonts w:hint="eastAsia" w:ascii="仿宋" w:hAnsi="仿宋" w:eastAsia="仿宋" w:cs="仿宋"/>
                <w:color w:val="auto"/>
                <w:sz w:val="24"/>
              </w:rPr>
            </w:pPr>
            <w:r>
              <w:rPr>
                <w:rFonts w:hint="eastAsia" w:ascii="仿宋" w:hAnsi="仿宋" w:eastAsia="仿宋" w:cs="仿宋"/>
                <w:color w:val="auto"/>
                <w:sz w:val="24"/>
              </w:rPr>
              <w:t>徐益</w:t>
            </w:r>
          </w:p>
        </w:tc>
        <w:tc>
          <w:tcPr>
            <w:tcW w:w="2538" w:type="pct"/>
            <w:vAlign w:val="center"/>
          </w:tcPr>
          <w:p w14:paraId="3C988F45">
            <w:pPr>
              <w:rPr>
                <w:rFonts w:hint="eastAsia" w:ascii="仿宋" w:hAnsi="仿宋" w:eastAsia="仿宋" w:cs="仿宋"/>
                <w:color w:val="auto"/>
                <w:sz w:val="24"/>
              </w:rPr>
            </w:pPr>
            <w:r>
              <w:rPr>
                <w:rFonts w:hint="eastAsia" w:ascii="仿宋" w:hAnsi="仿宋" w:eastAsia="仿宋" w:cs="仿宋"/>
                <w:color w:val="auto"/>
                <w:sz w:val="24"/>
              </w:rPr>
              <w:t>负责项目总体运行与成员协调，整合研究成果的工作；主导制定标准（评价方法及评价指标）及编制说明草案修改</w:t>
            </w:r>
          </w:p>
        </w:tc>
      </w:tr>
      <w:tr w14:paraId="01FB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shd w:val="clear" w:color="auto" w:fill="auto"/>
            <w:vAlign w:val="center"/>
          </w:tcPr>
          <w:p w14:paraId="4B845C87">
            <w:pPr>
              <w:rPr>
                <w:rFonts w:hint="eastAsia" w:ascii="仿宋" w:hAnsi="仿宋" w:eastAsia="仿宋" w:cs="仿宋"/>
                <w:color w:val="auto"/>
                <w:sz w:val="24"/>
              </w:rPr>
            </w:pPr>
            <w:r>
              <w:rPr>
                <w:rFonts w:hint="eastAsia" w:ascii="仿宋" w:hAnsi="仿宋" w:eastAsia="仿宋" w:cs="仿宋"/>
                <w:color w:val="auto"/>
                <w:sz w:val="24"/>
              </w:rPr>
              <w:t>中国建筑科学研究院有限公司</w:t>
            </w:r>
          </w:p>
        </w:tc>
        <w:tc>
          <w:tcPr>
            <w:tcW w:w="838" w:type="pct"/>
            <w:shd w:val="clear" w:color="auto" w:fill="auto"/>
            <w:vAlign w:val="center"/>
          </w:tcPr>
          <w:p w14:paraId="2FDE8E25">
            <w:pPr>
              <w:jc w:val="center"/>
              <w:rPr>
                <w:rFonts w:hint="eastAsia" w:ascii="仿宋" w:hAnsi="仿宋" w:eastAsia="仿宋" w:cs="仿宋"/>
                <w:color w:val="auto"/>
                <w:sz w:val="24"/>
              </w:rPr>
            </w:pPr>
            <w:r>
              <w:rPr>
                <w:rFonts w:hint="eastAsia" w:ascii="仿宋" w:hAnsi="仿宋" w:eastAsia="仿宋" w:cs="仿宋"/>
                <w:color w:val="auto"/>
                <w:sz w:val="24"/>
              </w:rPr>
              <w:t>徐昭伟</w:t>
            </w:r>
          </w:p>
        </w:tc>
        <w:tc>
          <w:tcPr>
            <w:tcW w:w="2538" w:type="pct"/>
            <w:shd w:val="clear" w:color="auto" w:fill="auto"/>
            <w:vAlign w:val="center"/>
          </w:tcPr>
          <w:p w14:paraId="07FFF8E3">
            <w:pPr>
              <w:rPr>
                <w:rFonts w:hint="eastAsia" w:ascii="仿宋" w:hAnsi="仿宋" w:eastAsia="仿宋" w:cs="仿宋"/>
                <w:color w:val="auto"/>
                <w:sz w:val="24"/>
              </w:rPr>
            </w:pPr>
            <w:r>
              <w:rPr>
                <w:rFonts w:hint="eastAsia" w:ascii="仿宋" w:hAnsi="仿宋" w:eastAsia="仿宋" w:cs="仿宋"/>
                <w:color w:val="auto"/>
                <w:sz w:val="24"/>
              </w:rPr>
              <w:t>牵头调研和制定团体标准编制思路和总体评价方案</w:t>
            </w:r>
          </w:p>
        </w:tc>
      </w:tr>
      <w:tr w14:paraId="4B7A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343FC3E8">
            <w:pPr>
              <w:rPr>
                <w:rFonts w:hint="eastAsia" w:ascii="仿宋" w:hAnsi="仿宋" w:eastAsia="仿宋" w:cs="仿宋"/>
                <w:color w:val="auto"/>
                <w:sz w:val="24"/>
              </w:rPr>
            </w:pPr>
            <w:r>
              <w:rPr>
                <w:rFonts w:hint="eastAsia" w:ascii="仿宋" w:hAnsi="仿宋" w:eastAsia="仿宋" w:cs="仿宋"/>
                <w:color w:val="auto"/>
                <w:sz w:val="24"/>
              </w:rPr>
              <w:t>威凯检测技术有限公司</w:t>
            </w:r>
          </w:p>
        </w:tc>
        <w:tc>
          <w:tcPr>
            <w:tcW w:w="838" w:type="pct"/>
            <w:vAlign w:val="center"/>
          </w:tcPr>
          <w:p w14:paraId="0D4B5D86">
            <w:pPr>
              <w:jc w:val="center"/>
              <w:rPr>
                <w:rFonts w:hint="eastAsia" w:ascii="仿宋" w:hAnsi="仿宋" w:eastAsia="仿宋" w:cs="仿宋"/>
                <w:color w:val="auto"/>
                <w:sz w:val="24"/>
              </w:rPr>
            </w:pPr>
            <w:r>
              <w:rPr>
                <w:rFonts w:hint="eastAsia" w:ascii="仿宋" w:hAnsi="仿宋" w:eastAsia="仿宋" w:cs="仿宋"/>
                <w:color w:val="auto"/>
                <w:sz w:val="24"/>
              </w:rPr>
              <w:t>戴兴学</w:t>
            </w:r>
          </w:p>
        </w:tc>
        <w:tc>
          <w:tcPr>
            <w:tcW w:w="2538" w:type="pct"/>
            <w:vAlign w:val="center"/>
          </w:tcPr>
          <w:p w14:paraId="1F4F97AD">
            <w:pPr>
              <w:rPr>
                <w:rFonts w:hint="eastAsia" w:ascii="仿宋" w:hAnsi="仿宋" w:eastAsia="仿宋" w:cs="仿宋"/>
                <w:color w:val="auto"/>
                <w:sz w:val="24"/>
              </w:rPr>
            </w:pPr>
            <w:r>
              <w:rPr>
                <w:rFonts w:hint="eastAsia" w:ascii="仿宋" w:hAnsi="仿宋" w:eastAsia="仿宋" w:cs="仿宋"/>
                <w:color w:val="auto"/>
                <w:sz w:val="24"/>
              </w:rPr>
              <w:t>负责低碳运行评价指标限值的制定以及相关验证工作（多联机部分）</w:t>
            </w:r>
          </w:p>
        </w:tc>
      </w:tr>
      <w:tr w14:paraId="348F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383E09C5">
            <w:pPr>
              <w:rPr>
                <w:rFonts w:hint="eastAsia" w:ascii="仿宋" w:hAnsi="仿宋" w:eastAsia="仿宋" w:cs="仿宋"/>
                <w:color w:val="auto"/>
                <w:sz w:val="24"/>
              </w:rPr>
            </w:pPr>
            <w:r>
              <w:rPr>
                <w:rFonts w:hint="eastAsia" w:ascii="仿宋" w:hAnsi="仿宋" w:eastAsia="仿宋" w:cs="仿宋"/>
                <w:color w:val="auto"/>
                <w:sz w:val="24"/>
              </w:rPr>
              <w:t>合肥通用机电产品检测院有限公司</w:t>
            </w:r>
          </w:p>
        </w:tc>
        <w:tc>
          <w:tcPr>
            <w:tcW w:w="838" w:type="pct"/>
            <w:vAlign w:val="center"/>
          </w:tcPr>
          <w:p w14:paraId="3F099306">
            <w:pPr>
              <w:jc w:val="center"/>
              <w:rPr>
                <w:rFonts w:hint="eastAsia" w:ascii="仿宋" w:hAnsi="仿宋" w:eastAsia="仿宋" w:cs="仿宋"/>
                <w:color w:val="auto"/>
                <w:sz w:val="24"/>
              </w:rPr>
            </w:pPr>
            <w:r>
              <w:rPr>
                <w:rFonts w:hint="eastAsia" w:ascii="仿宋" w:hAnsi="仿宋" w:eastAsia="仿宋" w:cs="仿宋"/>
                <w:color w:val="auto"/>
                <w:sz w:val="24"/>
              </w:rPr>
              <w:t>周坤</w:t>
            </w:r>
          </w:p>
        </w:tc>
        <w:tc>
          <w:tcPr>
            <w:tcW w:w="2538" w:type="pct"/>
          </w:tcPr>
          <w:p w14:paraId="6D5A1974">
            <w:pPr>
              <w:rPr>
                <w:rFonts w:hint="eastAsia" w:ascii="仿宋" w:hAnsi="仿宋" w:eastAsia="仿宋" w:cs="仿宋"/>
                <w:color w:val="auto"/>
                <w:sz w:val="24"/>
              </w:rPr>
            </w:pPr>
            <w:r>
              <w:rPr>
                <w:rFonts w:hint="eastAsia" w:ascii="仿宋" w:hAnsi="仿宋" w:eastAsia="仿宋" w:cs="仿宋"/>
                <w:color w:val="auto"/>
                <w:sz w:val="24"/>
              </w:rPr>
              <w:t>负责低碳运行评价指标限值的制定以及相关验证工作（冷水机组部分）</w:t>
            </w:r>
          </w:p>
        </w:tc>
      </w:tr>
      <w:tr w14:paraId="6BDE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7E5E02A9">
            <w:pPr>
              <w:rPr>
                <w:rFonts w:hint="eastAsia" w:ascii="仿宋" w:hAnsi="仿宋" w:eastAsia="仿宋" w:cs="仿宋"/>
                <w:color w:val="auto"/>
                <w:sz w:val="24"/>
              </w:rPr>
            </w:pPr>
            <w:r>
              <w:rPr>
                <w:rFonts w:hint="eastAsia" w:ascii="仿宋" w:hAnsi="仿宋" w:eastAsia="仿宋" w:cs="仿宋"/>
                <w:color w:val="auto"/>
                <w:sz w:val="24"/>
              </w:rPr>
              <w:t>大金空调（上海）有限公司</w:t>
            </w:r>
          </w:p>
        </w:tc>
        <w:tc>
          <w:tcPr>
            <w:tcW w:w="838" w:type="pct"/>
            <w:vAlign w:val="center"/>
          </w:tcPr>
          <w:p w14:paraId="779911DD">
            <w:pPr>
              <w:jc w:val="center"/>
              <w:rPr>
                <w:rFonts w:hint="eastAsia" w:ascii="仿宋" w:hAnsi="仿宋" w:eastAsia="仿宋" w:cs="仿宋"/>
                <w:color w:val="auto"/>
                <w:sz w:val="24"/>
              </w:rPr>
            </w:pPr>
            <w:r>
              <w:rPr>
                <w:rFonts w:hint="eastAsia" w:ascii="仿宋" w:hAnsi="仿宋" w:eastAsia="仿宋" w:cs="仿宋"/>
                <w:color w:val="auto"/>
                <w:sz w:val="24"/>
              </w:rPr>
              <w:t>陈杰</w:t>
            </w:r>
          </w:p>
        </w:tc>
        <w:tc>
          <w:tcPr>
            <w:tcW w:w="2538" w:type="pct"/>
            <w:vMerge w:val="restart"/>
            <w:vAlign w:val="center"/>
          </w:tcPr>
          <w:p w14:paraId="464F50E2">
            <w:pPr>
              <w:rPr>
                <w:rFonts w:hint="eastAsia" w:ascii="仿宋" w:hAnsi="仿宋" w:eastAsia="仿宋" w:cs="仿宋"/>
                <w:color w:val="auto"/>
                <w:sz w:val="24"/>
              </w:rPr>
            </w:pPr>
            <w:r>
              <w:rPr>
                <w:rFonts w:hint="eastAsia" w:ascii="仿宋" w:hAnsi="仿宋" w:eastAsia="仿宋" w:cs="仿宋"/>
                <w:color w:val="auto"/>
                <w:sz w:val="24"/>
              </w:rPr>
              <w:t>配合参与冷水机组和多联机方向的行业情况调研、碳排放情况调研、碳排放核查方法和低碳评价指标制定工作，配合参与相关数据验证工作</w:t>
            </w:r>
          </w:p>
        </w:tc>
      </w:tr>
      <w:tr w14:paraId="7C1B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Align w:val="center"/>
          </w:tcPr>
          <w:p w14:paraId="5BE5C304">
            <w:pPr>
              <w:rPr>
                <w:rFonts w:hint="eastAsia" w:ascii="仿宋" w:hAnsi="仿宋" w:eastAsia="仿宋" w:cs="仿宋"/>
                <w:color w:val="auto"/>
                <w:sz w:val="24"/>
              </w:rPr>
            </w:pPr>
            <w:r>
              <w:rPr>
                <w:rFonts w:hint="eastAsia" w:ascii="仿宋" w:hAnsi="仿宋" w:eastAsia="仿宋" w:cs="仿宋"/>
                <w:color w:val="auto"/>
                <w:sz w:val="24"/>
              </w:rPr>
              <w:t>青岛海信日立空调系统有限公司</w:t>
            </w:r>
          </w:p>
        </w:tc>
        <w:tc>
          <w:tcPr>
            <w:tcW w:w="838" w:type="pct"/>
            <w:vAlign w:val="center"/>
          </w:tcPr>
          <w:p w14:paraId="187755AF">
            <w:pPr>
              <w:jc w:val="center"/>
              <w:rPr>
                <w:rFonts w:hint="eastAsia" w:ascii="仿宋" w:hAnsi="仿宋" w:eastAsia="仿宋" w:cs="仿宋"/>
                <w:color w:val="auto"/>
                <w:sz w:val="24"/>
              </w:rPr>
            </w:pPr>
            <w:r>
              <w:rPr>
                <w:rFonts w:hint="eastAsia" w:ascii="仿宋" w:hAnsi="仿宋" w:eastAsia="仿宋" w:cs="仿宋"/>
                <w:color w:val="auto"/>
                <w:sz w:val="24"/>
              </w:rPr>
              <w:t>郭金德</w:t>
            </w:r>
          </w:p>
        </w:tc>
        <w:tc>
          <w:tcPr>
            <w:tcW w:w="2538" w:type="pct"/>
            <w:vMerge w:val="continue"/>
            <w:vAlign w:val="center"/>
          </w:tcPr>
          <w:p w14:paraId="351EDD43">
            <w:pPr>
              <w:rPr>
                <w:rFonts w:hint="eastAsia" w:ascii="仿宋" w:hAnsi="仿宋" w:eastAsia="仿宋" w:cs="仿宋"/>
                <w:color w:val="auto"/>
                <w:sz w:val="24"/>
              </w:rPr>
            </w:pPr>
          </w:p>
        </w:tc>
      </w:tr>
      <w:tr w14:paraId="6D1F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shd w:val="clear" w:color="auto" w:fill="auto"/>
            <w:vAlign w:val="center"/>
          </w:tcPr>
          <w:p w14:paraId="37ACE5E3">
            <w:pPr>
              <w:rPr>
                <w:rFonts w:hint="eastAsia" w:ascii="仿宋" w:hAnsi="仿宋" w:eastAsia="仿宋" w:cs="仿宋"/>
                <w:color w:val="auto"/>
                <w:sz w:val="24"/>
              </w:rPr>
            </w:pPr>
            <w:r>
              <w:rPr>
                <w:rFonts w:hint="eastAsia" w:ascii="仿宋" w:hAnsi="仿宋" w:eastAsia="仿宋" w:cs="仿宋"/>
                <w:color w:val="auto"/>
                <w:sz w:val="24"/>
              </w:rPr>
              <w:t>广东美的暖通设备有限公司</w:t>
            </w:r>
          </w:p>
        </w:tc>
        <w:tc>
          <w:tcPr>
            <w:tcW w:w="838" w:type="pct"/>
            <w:shd w:val="clear" w:color="auto" w:fill="auto"/>
            <w:vAlign w:val="center"/>
          </w:tcPr>
          <w:p w14:paraId="7EFC0303">
            <w:pPr>
              <w:jc w:val="center"/>
              <w:rPr>
                <w:rFonts w:hint="eastAsia" w:ascii="仿宋" w:hAnsi="仿宋" w:eastAsia="仿宋" w:cs="仿宋"/>
                <w:color w:val="auto"/>
                <w:sz w:val="24"/>
              </w:rPr>
            </w:pPr>
            <w:r>
              <w:rPr>
                <w:rFonts w:hint="eastAsia" w:ascii="仿宋" w:hAnsi="仿宋" w:eastAsia="仿宋" w:cs="仿宋"/>
                <w:color w:val="auto"/>
                <w:sz w:val="24"/>
              </w:rPr>
              <w:t>李燕龙</w:t>
            </w:r>
          </w:p>
        </w:tc>
        <w:tc>
          <w:tcPr>
            <w:tcW w:w="2538" w:type="pct"/>
            <w:vMerge w:val="continue"/>
            <w:vAlign w:val="center"/>
          </w:tcPr>
          <w:p w14:paraId="250C8A38">
            <w:pPr>
              <w:rPr>
                <w:rFonts w:hint="eastAsia" w:ascii="仿宋" w:hAnsi="仿宋" w:eastAsia="仿宋" w:cs="仿宋"/>
                <w:color w:val="auto"/>
                <w:sz w:val="24"/>
              </w:rPr>
            </w:pPr>
          </w:p>
        </w:tc>
      </w:tr>
    </w:tbl>
    <w:p w14:paraId="657AD69C">
      <w:pPr>
        <w:spacing w:line="480" w:lineRule="exact"/>
        <w:ind w:firstLine="482"/>
        <w:rPr>
          <w:rFonts w:hint="eastAsia" w:ascii="仿宋" w:hAnsi="仿宋" w:eastAsia="仿宋" w:cs="仿宋"/>
          <w:color w:val="auto"/>
          <w:sz w:val="24"/>
        </w:rPr>
      </w:pPr>
    </w:p>
    <w:p w14:paraId="34880ACB">
      <w:pPr>
        <w:pStyle w:val="7"/>
        <w:adjustRightInd w:val="0"/>
        <w:snapToGrid w:val="0"/>
        <w:spacing w:line="360" w:lineRule="auto"/>
        <w:ind w:left="0"/>
        <w:rPr>
          <w:rFonts w:hint="eastAsia" w:ascii="黑体" w:hAnsi="黑体" w:eastAsia="黑体"/>
          <w:color w:val="auto"/>
          <w:sz w:val="24"/>
          <w:szCs w:val="24"/>
          <w:lang w:eastAsia="zh-CN"/>
        </w:rPr>
      </w:pPr>
      <w:r>
        <w:rPr>
          <w:rFonts w:ascii="黑体" w:hAnsi="黑体" w:eastAsia="黑体"/>
          <w:color w:val="auto"/>
          <w:sz w:val="24"/>
          <w:szCs w:val="24"/>
          <w:lang w:eastAsia="zh-CN"/>
        </w:rPr>
        <w:t>二、</w:t>
      </w:r>
      <w:r>
        <w:rPr>
          <w:rFonts w:hint="eastAsia" w:ascii="黑体" w:hAnsi="黑体" w:eastAsia="黑体"/>
          <w:color w:val="auto"/>
          <w:sz w:val="24"/>
          <w:szCs w:val="24"/>
          <w:lang w:eastAsia="zh-CN"/>
        </w:rPr>
        <w:t>标准编制原则及主要技术</w:t>
      </w:r>
      <w:r>
        <w:rPr>
          <w:rFonts w:ascii="黑体" w:hAnsi="黑体" w:eastAsia="黑体"/>
          <w:color w:val="auto"/>
          <w:sz w:val="24"/>
          <w:szCs w:val="24"/>
          <w:lang w:eastAsia="zh-CN"/>
        </w:rPr>
        <w:t>内容</w:t>
      </w:r>
    </w:p>
    <w:p w14:paraId="6212EBB4">
      <w:pPr>
        <w:widowControl/>
        <w:spacing w:line="360" w:lineRule="auto"/>
        <w:rPr>
          <w:rFonts w:hint="eastAsia" w:ascii="黑体" w:hAnsi="黑体" w:eastAsia="黑体"/>
          <w:color w:val="auto"/>
          <w:kern w:val="0"/>
          <w:sz w:val="24"/>
        </w:rPr>
      </w:pPr>
      <w:r>
        <w:rPr>
          <w:rFonts w:hint="eastAsia" w:ascii="黑体" w:hAnsi="黑体" w:eastAsia="黑体"/>
          <w:color w:val="auto"/>
          <w:kern w:val="0"/>
          <w:sz w:val="24"/>
        </w:rPr>
        <w:t>1、标准制定原则</w:t>
      </w:r>
    </w:p>
    <w:p w14:paraId="0AE9500E">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本标准根据《中华人民共和国标准法》及其《实施细则》、GB/T 1.1-2020《标准化工作导则第1部分：标准的结构和编写》进行编制。</w:t>
      </w:r>
    </w:p>
    <w:p w14:paraId="33B0DFA3">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在编制标准过程中，起草工作组充分考虑到标准之间的一致性和协调性，以现行国家标准GB/T 18837-2015《多联式空调(热泵)机组》、GB/T 18430.1-2007 《蒸气压缩循环冷水（热泵）机组 第1部分 工业或商业用及类似用途的冷水（热泵）机组》、GB/T 18430.2-2016 《蒸气压缩循环冷水（热泵）机组 第2部分 户用及类似用途的冷水（热泵）机组》等为参考依据，同时也考虑了标准中涉及的各项技术指标应满足的实际要求，结合行业产品现状和用户的使用要求，使所定的技术规范内容尽量合理。</w:t>
      </w:r>
    </w:p>
    <w:p w14:paraId="23802CAF">
      <w:pPr>
        <w:spacing w:line="480" w:lineRule="exact"/>
        <w:ind w:firstLine="482"/>
        <w:rPr>
          <w:rFonts w:hint="eastAsia" w:ascii="仿宋" w:hAnsi="仿宋" w:eastAsia="仿宋" w:cs="仿宋"/>
          <w:color w:val="auto"/>
          <w:sz w:val="24"/>
        </w:rPr>
      </w:pPr>
      <w:r>
        <w:rPr>
          <w:rFonts w:hint="eastAsia" w:ascii="仿宋" w:hAnsi="仿宋" w:eastAsia="仿宋" w:cs="仿宋"/>
          <w:color w:val="auto"/>
          <w:sz w:val="24"/>
        </w:rPr>
        <w:t>本标准的技术要求涉及的内容均为目前暖通空调系统生产企业的技术水平所认同和接受。</w:t>
      </w:r>
    </w:p>
    <w:p w14:paraId="073EFF75">
      <w:pPr>
        <w:spacing w:line="360" w:lineRule="auto"/>
        <w:rPr>
          <w:rFonts w:hint="eastAsia" w:ascii="黑体" w:hAnsi="黑体" w:eastAsia="黑体"/>
          <w:color w:val="auto"/>
          <w:kern w:val="0"/>
          <w:sz w:val="24"/>
        </w:rPr>
      </w:pPr>
      <w:r>
        <w:rPr>
          <w:rFonts w:hint="eastAsia" w:ascii="黑体" w:hAnsi="黑体" w:eastAsia="黑体"/>
          <w:color w:val="auto"/>
          <w:kern w:val="0"/>
          <w:sz w:val="24"/>
        </w:rPr>
        <w:t>2、主要技术内容</w:t>
      </w:r>
    </w:p>
    <w:p w14:paraId="16DAE2BB">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1）范围</w:t>
      </w:r>
    </w:p>
    <w:p w14:paraId="6638CE6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本文件规定了在役暖通空调系统的碳减排核算方法以及基于典型气候区域的低碳评价要求。</w:t>
      </w:r>
    </w:p>
    <w:p w14:paraId="2C529D7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本文件适用于包括冷热源、输配系统及末端空气处理设备在内的在役运行暖通空调系统。</w:t>
      </w:r>
    </w:p>
    <w:p w14:paraId="787058A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注：当前版本仅包括多联式空调（热泵）机组系统和冷水机组系统。</w:t>
      </w:r>
    </w:p>
    <w:p w14:paraId="09056712">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2）规范性引用文件</w:t>
      </w:r>
    </w:p>
    <w:p w14:paraId="2F4FC8C6">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GB/T 18837-2015 多联式空调(热泵)机组</w:t>
      </w:r>
    </w:p>
    <w:p w14:paraId="22D6265A">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GB/T 10870-2014 蒸气压缩循环冷水（热泵）机组性能试验方法</w:t>
      </w:r>
    </w:p>
    <w:p w14:paraId="0C8A1D0C">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GB/T 18430.1-2007 蒸气压缩循环冷水（热泵）机组 第1部分 工业或商业用及类似用途的冷水（热泵）机组</w:t>
      </w:r>
    </w:p>
    <w:p w14:paraId="2988FA60">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GB/T 18430.2-2016 蒸气压缩循环冷水（热泵）机组 第2部分 户用及类似用途的冷水（热泵）机组</w:t>
      </w:r>
    </w:p>
    <w:p w14:paraId="06FA0461">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JB/T 7249-2022 制冷与空调设备术语</w:t>
      </w:r>
    </w:p>
    <w:p w14:paraId="4086A600">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T/CRAAS **** 暖通空调系统运行能效评价方法 第1部分：多联式空调（热泵）机组</w:t>
      </w:r>
    </w:p>
    <w:p w14:paraId="089B20A6">
      <w:pPr>
        <w:spacing w:line="360" w:lineRule="exact"/>
        <w:ind w:firstLine="480" w:firstLineChars="200"/>
        <w:rPr>
          <w:rFonts w:hint="eastAsia" w:ascii="仿宋" w:hAnsi="仿宋" w:eastAsia="仿宋" w:cs="仿宋"/>
          <w:color w:val="auto"/>
          <w:sz w:val="24"/>
        </w:rPr>
      </w:pPr>
      <w:r>
        <w:rPr>
          <w:rFonts w:ascii="仿宋" w:hAnsi="仿宋" w:eastAsia="仿宋" w:cs="仿宋"/>
          <w:color w:val="auto"/>
          <w:sz w:val="24"/>
        </w:rPr>
        <w:t>T/CRAAS **** 暖通空调系统运行能效评价方法 第2部分：冷水机组</w:t>
      </w:r>
    </w:p>
    <w:p w14:paraId="42404131">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3）术语和定义</w:t>
      </w:r>
    </w:p>
    <w:p w14:paraId="3611DA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 </w:t>
      </w:r>
      <w:r>
        <w:rPr>
          <w:rFonts w:hint="eastAsia" w:ascii="仿宋" w:hAnsi="仿宋" w:eastAsia="仿宋" w:cs="仿宋"/>
          <w:b/>
          <w:bCs/>
          <w:color w:val="auto"/>
          <w:sz w:val="24"/>
        </w:rPr>
        <w:t>在役暖通空调系统</w:t>
      </w:r>
      <w:r>
        <w:rPr>
          <w:rFonts w:hint="eastAsia" w:ascii="仿宋" w:hAnsi="仿宋" w:eastAsia="仿宋" w:cs="仿宋"/>
          <w:color w:val="auto"/>
          <w:sz w:val="24"/>
        </w:rPr>
        <w:t xml:space="preserve"> in-service HVAC systems</w:t>
      </w:r>
    </w:p>
    <w:p w14:paraId="65EBE75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安装在建筑中已投入使用的暖通空调系统。</w:t>
      </w:r>
    </w:p>
    <w:p w14:paraId="261692C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b/>
          <w:bCs/>
          <w:color w:val="auto"/>
          <w:sz w:val="24"/>
        </w:rPr>
        <w:t>二氧化碳当量</w:t>
      </w:r>
      <w:r>
        <w:rPr>
          <w:rFonts w:hint="eastAsia" w:ascii="仿宋" w:hAnsi="仿宋" w:eastAsia="仿宋" w:cs="仿宋"/>
          <w:color w:val="auto"/>
          <w:sz w:val="24"/>
        </w:rPr>
        <w:t xml:space="preserve">  carbon dioxide equivalent CO</w:t>
      </w:r>
      <w:r>
        <w:rPr>
          <w:rFonts w:hint="eastAsia" w:ascii="仿宋" w:hAnsi="仿宋" w:eastAsia="仿宋" w:cs="仿宋"/>
          <w:color w:val="auto"/>
          <w:sz w:val="24"/>
          <w:vertAlign w:val="subscript"/>
        </w:rPr>
        <w:t>2</w:t>
      </w:r>
      <w:r>
        <w:rPr>
          <w:rFonts w:hint="eastAsia" w:ascii="仿宋" w:hAnsi="仿宋" w:eastAsia="仿宋" w:cs="仿宋"/>
          <w:color w:val="auto"/>
          <w:sz w:val="24"/>
        </w:rPr>
        <w:t>e</w:t>
      </w:r>
    </w:p>
    <w:p w14:paraId="4B0AA40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在辐射强度上与某种温室气体质量相当的二氧化碳的量。</w:t>
      </w:r>
    </w:p>
    <w:p w14:paraId="72438D6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注：二氧化碳当量等于给定温室气体的质量乘以它的全球变暖潜值。</w:t>
      </w:r>
    </w:p>
    <w:p w14:paraId="2494F26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 </w:t>
      </w:r>
      <w:r>
        <w:rPr>
          <w:rFonts w:hint="eastAsia" w:ascii="仿宋" w:hAnsi="仿宋" w:eastAsia="仿宋" w:cs="仿宋"/>
          <w:b/>
          <w:bCs/>
          <w:color w:val="auto"/>
          <w:sz w:val="24"/>
        </w:rPr>
        <w:t>碳排放因子</w:t>
      </w:r>
      <w:r>
        <w:rPr>
          <w:rFonts w:hint="eastAsia" w:ascii="仿宋" w:hAnsi="仿宋" w:eastAsia="仿宋" w:cs="仿宋"/>
          <w:color w:val="auto"/>
          <w:sz w:val="24"/>
        </w:rPr>
        <w:t xml:space="preserve">  carbon emission factor</w:t>
      </w:r>
    </w:p>
    <w:p w14:paraId="01250E0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单位生产或消费活动的二氧化碳排放系数。</w:t>
      </w:r>
    </w:p>
    <w:p w14:paraId="0598C30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 </w:t>
      </w:r>
      <w:r>
        <w:rPr>
          <w:rFonts w:hint="eastAsia" w:ascii="仿宋" w:hAnsi="仿宋" w:eastAsia="仿宋" w:cs="仿宋"/>
          <w:b/>
          <w:bCs/>
          <w:color w:val="auto"/>
          <w:sz w:val="24"/>
        </w:rPr>
        <w:t>系统边界</w:t>
      </w:r>
      <w:r>
        <w:rPr>
          <w:rFonts w:hint="eastAsia" w:ascii="仿宋" w:hAnsi="仿宋" w:eastAsia="仿宋" w:cs="仿宋"/>
          <w:color w:val="auto"/>
          <w:sz w:val="24"/>
        </w:rPr>
        <w:t xml:space="preserve">  system boundary</w:t>
      </w:r>
    </w:p>
    <w:p w14:paraId="507E566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通过一组准则确定哪些单元过程属于产品系统的一部分。</w:t>
      </w:r>
    </w:p>
    <w:p w14:paraId="19C6A77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[GB/T 24040-2008，定义3.32]</w:t>
      </w:r>
    </w:p>
    <w:p w14:paraId="7513513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 </w:t>
      </w:r>
      <w:r>
        <w:rPr>
          <w:rFonts w:hint="eastAsia" w:ascii="仿宋" w:hAnsi="仿宋" w:eastAsia="仿宋" w:cs="仿宋"/>
          <w:b/>
          <w:bCs/>
          <w:color w:val="auto"/>
          <w:sz w:val="24"/>
        </w:rPr>
        <w:t>测量期间</w:t>
      </w:r>
      <w:r>
        <w:rPr>
          <w:rFonts w:hint="eastAsia" w:ascii="仿宋" w:hAnsi="仿宋" w:eastAsia="仿宋" w:cs="仿宋"/>
          <w:color w:val="auto"/>
          <w:sz w:val="24"/>
        </w:rPr>
        <w:t xml:space="preserve">  Measuring period</w:t>
      </w:r>
    </w:p>
    <w:p w14:paraId="0120057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暖通空调系统在实际运行过程中，从对系统进行测试开始直至测试结束所经过的时间段。</w:t>
      </w:r>
    </w:p>
    <w:p w14:paraId="447EBFE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6 </w:t>
      </w:r>
      <w:r>
        <w:rPr>
          <w:rFonts w:hint="eastAsia" w:ascii="仿宋" w:hAnsi="仿宋" w:eastAsia="仿宋" w:cs="仿宋"/>
          <w:b/>
          <w:bCs/>
          <w:color w:val="auto"/>
          <w:sz w:val="24"/>
        </w:rPr>
        <w:t>基准/目标碳排放</w:t>
      </w:r>
      <w:r>
        <w:rPr>
          <w:rFonts w:hint="eastAsia" w:ascii="仿宋" w:hAnsi="仿宋" w:eastAsia="仿宋" w:cs="仿宋"/>
          <w:color w:val="auto"/>
          <w:sz w:val="24"/>
        </w:rPr>
        <w:t xml:space="preserve">  datum Carbon emissions</w:t>
      </w:r>
    </w:p>
    <w:p w14:paraId="4D95160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用于比较的系统在规定的测量期间内产生的碳排放量。</w:t>
      </w:r>
    </w:p>
    <w:p w14:paraId="6B7ADB5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7 </w:t>
      </w:r>
      <w:r>
        <w:rPr>
          <w:rFonts w:hint="eastAsia" w:ascii="仿宋" w:hAnsi="仿宋" w:eastAsia="仿宋" w:cs="仿宋"/>
          <w:b/>
          <w:bCs/>
          <w:color w:val="auto"/>
          <w:sz w:val="24"/>
        </w:rPr>
        <w:t>碳减排</w:t>
      </w:r>
      <w:r>
        <w:rPr>
          <w:rFonts w:hint="eastAsia" w:ascii="仿宋" w:hAnsi="仿宋" w:eastAsia="仿宋" w:cs="仿宋"/>
          <w:color w:val="auto"/>
          <w:sz w:val="24"/>
        </w:rPr>
        <w:t xml:space="preserve">  Carbon reduction</w:t>
      </w:r>
    </w:p>
    <w:p w14:paraId="633C84E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基准碳排放与目标碳排放的差值。</w:t>
      </w:r>
    </w:p>
    <w:p w14:paraId="23C42B2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8 </w:t>
      </w:r>
      <w:r>
        <w:rPr>
          <w:rFonts w:hint="eastAsia" w:ascii="仿宋" w:hAnsi="仿宋" w:eastAsia="仿宋" w:cs="仿宋"/>
          <w:b/>
          <w:bCs/>
          <w:color w:val="auto"/>
          <w:sz w:val="24"/>
        </w:rPr>
        <w:t>低碳运行</w:t>
      </w:r>
      <w:r>
        <w:rPr>
          <w:rFonts w:hint="eastAsia" w:ascii="仿宋" w:hAnsi="仿宋" w:eastAsia="仿宋" w:cs="仿宋"/>
          <w:color w:val="auto"/>
          <w:sz w:val="24"/>
        </w:rPr>
        <w:t xml:space="preserve">  Low-carbon operation </w:t>
      </w:r>
    </w:p>
    <w:p w14:paraId="37B738D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与同类在役暖通空调系统相比，在规定的测量期间内生产单位制冷（热）量所排放的二氧化碳当量数据符合低碳评价指标要求。</w:t>
      </w:r>
    </w:p>
    <w:p w14:paraId="0B0CCEF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9 </w:t>
      </w:r>
      <w:r>
        <w:rPr>
          <w:rFonts w:hint="eastAsia" w:ascii="仿宋" w:hAnsi="仿宋" w:eastAsia="仿宋" w:cs="仿宋"/>
          <w:b/>
          <w:bCs/>
          <w:color w:val="auto"/>
          <w:sz w:val="24"/>
        </w:rPr>
        <w:t>暖通空调系统气候分区</w:t>
      </w:r>
      <w:r>
        <w:rPr>
          <w:rFonts w:hint="eastAsia" w:ascii="仿宋" w:hAnsi="仿宋" w:eastAsia="仿宋" w:cs="仿宋"/>
          <w:color w:val="auto"/>
          <w:sz w:val="24"/>
        </w:rPr>
        <w:t xml:space="preserve">  Climatic zones </w:t>
      </w:r>
    </w:p>
    <w:p w14:paraId="056C0C4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在建筑热工气候分区的基础上，进一步划分气候分区，每个气候分区分为2个子区，得到应用于暖通空调系统低碳评价的气候分区。</w:t>
      </w:r>
    </w:p>
    <w:p w14:paraId="1D1EFA7F">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4）基本要求</w:t>
      </w:r>
    </w:p>
    <w:p w14:paraId="487CAE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 暖通空调系统所采用的机组应符合相应产品标准的要求。多联式空调（热泵）机组应符合GB/T 18837-2015的要求；冷水机组应符合GB/T 18430.1-2007、GB/T 18430.2-2016的要求。</w:t>
      </w:r>
    </w:p>
    <w:p w14:paraId="724538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 暖通空调系统所用制冷剂的臭氧消耗潜值（ODP）应为0。ODP的取值按照GB/T 9237。</w:t>
      </w:r>
    </w:p>
    <w:p w14:paraId="649C0FED">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5）碳排放计算</w:t>
      </w:r>
    </w:p>
    <w:p w14:paraId="521BD1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 测量周期可根据实际需要做出规定。多联式空调（热泵）机组系统测量周期应至少包含一个完整的制冷、制热季；冷水机组系统测量周期应至少包含一个制冷季。</w:t>
      </w:r>
    </w:p>
    <w:p w14:paraId="1036D85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 多联式空调（热泵）机组系统边界为室外机、室内机及其配套组件；冷水机组系统边界为冷水机组、冷水泵、冷却水泵、冷却塔、末端空气处理设备、管道和附件。</w:t>
      </w:r>
    </w:p>
    <w:p w14:paraId="231670E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 测量周期内碳排放计算</w:t>
      </w:r>
    </w:p>
    <w:p w14:paraId="2EF5111A">
      <w:pPr>
        <w:jc w:val="center"/>
        <w:rPr>
          <w:rFonts w:hint="eastAsia" w:ascii="仿宋" w:hAnsi="仿宋" w:eastAsia="仿宋" w:cs="仿宋"/>
          <w:color w:val="auto"/>
          <w:sz w:val="24"/>
        </w:rPr>
      </w:pPr>
      <w:r>
        <w:rPr>
          <w:rFonts w:hint="eastAsia" w:ascii="仿宋" w:hAnsi="仿宋" w:eastAsia="仿宋" w:cs="仿宋"/>
          <w:color w:val="auto"/>
          <w:sz w:val="24"/>
        </w:rPr>
        <w:object>
          <v:shape id="_x0000_i1030" o:spt="75" type="#_x0000_t75" style="height:18.5pt;width:58.95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7">
            <o:LockedField>false</o:LockedField>
          </o:OLEObject>
        </w:object>
      </w:r>
    </w:p>
    <w:p w14:paraId="0A9DD01D">
      <w:pPr>
        <w:jc w:val="center"/>
        <w:rPr>
          <w:rFonts w:hint="eastAsia" w:ascii="仿宋" w:hAnsi="仿宋" w:eastAsia="仿宋" w:cs="仿宋"/>
          <w:color w:val="auto"/>
          <w:sz w:val="24"/>
        </w:rPr>
      </w:pPr>
      <w:r>
        <w:rPr>
          <w:rFonts w:hint="eastAsia" w:ascii="仿宋" w:hAnsi="仿宋" w:eastAsia="仿宋" w:cs="仿宋"/>
          <w:color w:val="auto"/>
          <w:sz w:val="24"/>
        </w:rPr>
        <w:object>
          <v:shape id="_x0000_i1031" o:spt="75" type="#_x0000_t75" style="height:18.5pt;width:65.85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8">
            <o:LockedField>false</o:LockedField>
          </o:OLEObject>
        </w:object>
      </w:r>
    </w:p>
    <w:p w14:paraId="6345AED1">
      <w:pPr>
        <w:jc w:val="center"/>
        <w:rPr>
          <w:rFonts w:hint="eastAsia" w:ascii="仿宋" w:hAnsi="仿宋" w:eastAsia="仿宋" w:cs="仿宋"/>
          <w:color w:val="auto"/>
          <w:sz w:val="24"/>
        </w:rPr>
      </w:pPr>
      <w:r>
        <w:rPr>
          <w:rFonts w:hint="eastAsia" w:ascii="仿宋" w:hAnsi="仿宋" w:eastAsia="仿宋" w:cs="仿宋"/>
          <w:color w:val="auto"/>
          <w:sz w:val="24"/>
        </w:rPr>
        <w:object>
          <v:shape id="_x0000_i1032" o:spt="75" type="#_x0000_t75" style="height:18.5pt;width:65.15pt;" o:ole="t" filled="f" o:preferrelative="t" stroked="f" coordsize="21600,21600">
            <v:path/>
            <v:fill on="f" focussize="0,0"/>
            <v:stroke on="f" joinstyle="miter"/>
            <v:imagedata r:id="rId12" o:title=""/>
            <o:lock v:ext="edit" aspectratio="t"/>
            <w10:wrap type="none"/>
            <w10:anchorlock/>
          </v:shape>
          <o:OLEObject Type="Embed" ProgID="Equation.3" ShapeID="_x0000_i1032" DrawAspect="Content" ObjectID="_1468075732" r:id="rId19">
            <o:LockedField>false</o:LockedField>
          </o:OLEObject>
        </w:object>
      </w:r>
    </w:p>
    <w:p w14:paraId="0350704E">
      <w:pPr>
        <w:spacing w:line="360" w:lineRule="exact"/>
        <w:rPr>
          <w:rFonts w:hint="eastAsia" w:ascii="仿宋" w:hAnsi="仿宋" w:eastAsia="仿宋" w:cs="仿宋"/>
          <w:color w:val="auto"/>
          <w:sz w:val="24"/>
        </w:rPr>
      </w:pPr>
      <w:r>
        <w:rPr>
          <w:rFonts w:hint="eastAsia" w:ascii="仿宋" w:hAnsi="仿宋" w:eastAsia="仿宋" w:cs="仿宋"/>
          <w:color w:val="auto"/>
          <w:sz w:val="24"/>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301F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3FF114C9">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w:t>
            </w:r>
          </w:p>
        </w:tc>
        <w:tc>
          <w:tcPr>
            <w:tcW w:w="700" w:type="dxa"/>
            <w:vAlign w:val="center"/>
          </w:tcPr>
          <w:p w14:paraId="1EB7428F">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778122C4">
            <w:pPr>
              <w:pStyle w:val="28"/>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测量周期内的碳排放</w:t>
            </w:r>
            <w:r>
              <w:rPr>
                <w:rFonts w:hint="eastAsia" w:ascii="仿宋" w:hAnsi="仿宋" w:eastAsia="仿宋" w:cs="仿宋"/>
                <w:color w:val="auto"/>
                <w:szCs w:val="21"/>
              </w:rPr>
              <w:t>总量，单位：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5842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49BA17BE">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w:t>
            </w:r>
            <w:r>
              <w:rPr>
                <w:rFonts w:hint="eastAsia" w:ascii="仿宋" w:hAnsi="仿宋" w:eastAsia="仿宋" w:cs="仿宋"/>
                <w:i/>
                <w:color w:val="auto"/>
                <w:szCs w:val="21"/>
                <w:vertAlign w:val="subscript"/>
              </w:rPr>
              <w:t>u</w:t>
            </w:r>
          </w:p>
        </w:tc>
        <w:tc>
          <w:tcPr>
            <w:tcW w:w="700" w:type="dxa"/>
          </w:tcPr>
          <w:p w14:paraId="032DA09B">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0876FFDA">
            <w:pPr>
              <w:pStyle w:val="72"/>
              <w:snapToGrid/>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w:t>
            </w:r>
            <w:r>
              <w:rPr>
                <w:rFonts w:hint="eastAsia" w:ascii="仿宋" w:hAnsi="仿宋" w:eastAsia="仿宋" w:cs="仿宋"/>
                <w:color w:val="auto"/>
                <w:szCs w:val="21"/>
              </w:rPr>
              <w:t>耗电量的碳排放，单位：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69C7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7749EC04">
            <w:pPr>
              <w:pStyle w:val="28"/>
              <w:spacing w:line="400" w:lineRule="exact"/>
              <w:ind w:firstLine="0" w:firstLineChars="0"/>
              <w:jc w:val="right"/>
              <w:rPr>
                <w:rFonts w:hint="eastAsia" w:ascii="仿宋" w:hAnsi="仿宋" w:eastAsia="仿宋" w:cs="仿宋"/>
                <w:i/>
                <w:color w:val="auto"/>
                <w:szCs w:val="21"/>
              </w:rPr>
            </w:pPr>
            <w:r>
              <w:rPr>
                <w:rFonts w:hint="eastAsia" w:ascii="仿宋" w:hAnsi="仿宋" w:eastAsia="仿宋" w:cs="仿宋"/>
                <w:i/>
                <w:color w:val="auto"/>
                <w:szCs w:val="21"/>
              </w:rPr>
              <w:t>E</w:t>
            </w:r>
            <w:r>
              <w:rPr>
                <w:rFonts w:hint="eastAsia" w:ascii="仿宋" w:hAnsi="仿宋" w:eastAsia="仿宋" w:cs="仿宋"/>
                <w:i/>
                <w:color w:val="auto"/>
                <w:szCs w:val="21"/>
                <w:vertAlign w:val="subscript"/>
              </w:rPr>
              <w:t>r</w:t>
            </w:r>
          </w:p>
        </w:tc>
        <w:tc>
          <w:tcPr>
            <w:tcW w:w="700" w:type="dxa"/>
          </w:tcPr>
          <w:p w14:paraId="69F05F18">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457D0F7C">
            <w:pPr>
              <w:pStyle w:val="72"/>
              <w:snapToGrid/>
              <w:spacing w:line="400" w:lineRule="exact"/>
              <w:ind w:firstLine="0" w:firstLineChars="0"/>
              <w:rPr>
                <w:rFonts w:hint="eastAsia" w:ascii="仿宋" w:hAnsi="仿宋" w:eastAsia="仿宋" w:cs="仿宋"/>
                <w:bCs/>
                <w:color w:val="auto"/>
                <w:szCs w:val="21"/>
              </w:rPr>
            </w:pPr>
            <w:r>
              <w:rPr>
                <w:rFonts w:hint="eastAsia" w:ascii="仿宋" w:hAnsi="仿宋" w:eastAsia="仿宋" w:cs="仿宋"/>
                <w:bCs/>
                <w:color w:val="auto"/>
                <w:szCs w:val="21"/>
              </w:rPr>
              <w:t>测量周期内</w:t>
            </w:r>
            <w:r>
              <w:rPr>
                <w:rFonts w:hint="eastAsia" w:ascii="仿宋" w:hAnsi="仿宋" w:eastAsia="仿宋" w:cs="仿宋"/>
                <w:color w:val="auto"/>
                <w:szCs w:val="21"/>
              </w:rPr>
              <w:t>制冷剂泄漏的碳排放，单位：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2E17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32180B52">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P</w:t>
            </w:r>
            <w:r>
              <w:rPr>
                <w:rFonts w:hint="eastAsia" w:ascii="仿宋" w:hAnsi="仿宋" w:eastAsia="仿宋" w:cs="仿宋"/>
                <w:i/>
                <w:color w:val="auto"/>
                <w:szCs w:val="21"/>
                <w:vertAlign w:val="subscript"/>
              </w:rPr>
              <w:t>c</w:t>
            </w:r>
          </w:p>
        </w:tc>
        <w:tc>
          <w:tcPr>
            <w:tcW w:w="700" w:type="dxa"/>
          </w:tcPr>
          <w:p w14:paraId="5F77258C">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78E8671D">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测量周期内的耗电量</w:t>
            </w:r>
            <w:r>
              <w:rPr>
                <w:rFonts w:hint="eastAsia" w:ascii="仿宋" w:hAnsi="仿宋" w:eastAsia="仿宋" w:cs="仿宋"/>
                <w:color w:val="auto"/>
                <w:szCs w:val="21"/>
              </w:rPr>
              <w:t>，单位：</w:t>
            </w:r>
            <w:r>
              <w:rPr>
                <w:rFonts w:hint="eastAsia" w:ascii="仿宋" w:hAnsi="仿宋" w:eastAsia="仿宋" w:cs="仿宋"/>
                <w:i/>
                <w:iCs/>
                <w:color w:val="auto"/>
                <w:szCs w:val="21"/>
              </w:rPr>
              <w:t>kWh</w:t>
            </w:r>
            <w:r>
              <w:rPr>
                <w:rFonts w:hint="eastAsia" w:ascii="仿宋" w:hAnsi="仿宋" w:eastAsia="仿宋" w:cs="仿宋"/>
                <w:color w:val="auto"/>
                <w:szCs w:val="21"/>
              </w:rPr>
              <w:t>；</w:t>
            </w:r>
          </w:p>
          <w:p w14:paraId="06C8BC06">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试验方法依据：</w:t>
            </w:r>
          </w:p>
          <w:p w14:paraId="5DE1E8A7">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T/CRAAS **** 暖通空调系统运行能效评价方法 第1部分：多联式空调（热泵）机组</w:t>
            </w:r>
          </w:p>
          <w:p w14:paraId="3EA72A88">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T/CRAAS **** 暖通空调系统运行能效评价方法 第2部分：冷水机组</w:t>
            </w:r>
          </w:p>
        </w:tc>
      </w:tr>
      <w:tr w14:paraId="4D00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54667FFE">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EF</w:t>
            </w:r>
            <w:r>
              <w:rPr>
                <w:rFonts w:hint="eastAsia" w:ascii="仿宋" w:hAnsi="仿宋" w:eastAsia="仿宋" w:cs="仿宋"/>
                <w:i/>
                <w:color w:val="auto"/>
                <w:szCs w:val="21"/>
                <w:vertAlign w:val="subscript"/>
              </w:rPr>
              <w:t>e</w:t>
            </w:r>
          </w:p>
        </w:tc>
        <w:tc>
          <w:tcPr>
            <w:tcW w:w="700" w:type="dxa"/>
            <w:vAlign w:val="center"/>
          </w:tcPr>
          <w:p w14:paraId="7B490B9C">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3C4F65CB">
            <w:pPr>
              <w:pStyle w:val="28"/>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电能的碳排放因子，单位：</w:t>
            </w:r>
            <w:r>
              <w:rPr>
                <w:rFonts w:hint="eastAsia" w:ascii="仿宋" w:hAnsi="仿宋" w:eastAsia="仿宋" w:cs="仿宋"/>
                <w:i/>
                <w:iCs/>
                <w:color w:val="auto"/>
                <w:szCs w:val="21"/>
              </w:rPr>
              <w:t>kgCO2e/kg</w:t>
            </w:r>
            <w:r>
              <w:rPr>
                <w:rFonts w:hint="eastAsia" w:ascii="仿宋" w:hAnsi="仿宋" w:eastAsia="仿宋" w:cs="仿宋"/>
                <w:color w:val="auto"/>
                <w:szCs w:val="21"/>
              </w:rPr>
              <w:t>，详见表A.1。</w:t>
            </w:r>
          </w:p>
        </w:tc>
      </w:tr>
      <w:tr w14:paraId="690D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39CFA0DA">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R</w:t>
            </w:r>
            <w:r>
              <w:rPr>
                <w:rFonts w:hint="eastAsia" w:ascii="仿宋" w:hAnsi="仿宋" w:eastAsia="仿宋" w:cs="仿宋"/>
                <w:i/>
                <w:color w:val="auto"/>
                <w:szCs w:val="21"/>
                <w:vertAlign w:val="subscript"/>
              </w:rPr>
              <w:t>l</w:t>
            </w:r>
          </w:p>
        </w:tc>
        <w:tc>
          <w:tcPr>
            <w:tcW w:w="700" w:type="dxa"/>
          </w:tcPr>
          <w:p w14:paraId="6D5AAEC6">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4AEFCB21">
            <w:pPr>
              <w:pStyle w:val="28"/>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测量周期内的制冷剂泄漏</w:t>
            </w:r>
            <w:r>
              <w:rPr>
                <w:rFonts w:hint="eastAsia" w:ascii="仿宋" w:hAnsi="仿宋" w:eastAsia="仿宋" w:cs="仿宋"/>
                <w:color w:val="auto"/>
                <w:szCs w:val="21"/>
              </w:rPr>
              <w:t>量，单位：</w:t>
            </w:r>
            <w:r>
              <w:rPr>
                <w:rFonts w:hint="eastAsia" w:ascii="仿宋" w:hAnsi="仿宋" w:eastAsia="仿宋" w:cs="仿宋"/>
                <w:i/>
                <w:iCs/>
                <w:color w:val="auto"/>
                <w:szCs w:val="21"/>
              </w:rPr>
              <w:t>kg</w:t>
            </w:r>
            <w:r>
              <w:rPr>
                <w:rFonts w:hint="eastAsia" w:ascii="仿宋" w:hAnsi="仿宋" w:eastAsia="仿宋" w:cs="仿宋"/>
                <w:color w:val="auto"/>
                <w:szCs w:val="21"/>
              </w:rPr>
              <w:t>；</w:t>
            </w:r>
          </w:p>
          <w:p w14:paraId="6C508BB9">
            <w:pPr>
              <w:pStyle w:val="28"/>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本文件中制冷剂年泄漏率规定为0.2%。</w:t>
            </w:r>
          </w:p>
        </w:tc>
      </w:tr>
      <w:tr w14:paraId="655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3B09082A">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EF</w:t>
            </w:r>
            <w:r>
              <w:rPr>
                <w:rFonts w:hint="eastAsia" w:ascii="仿宋" w:hAnsi="仿宋" w:eastAsia="仿宋" w:cs="仿宋"/>
                <w:i/>
                <w:color w:val="auto"/>
                <w:szCs w:val="21"/>
                <w:vertAlign w:val="subscript"/>
              </w:rPr>
              <w:t>r</w:t>
            </w:r>
          </w:p>
        </w:tc>
        <w:tc>
          <w:tcPr>
            <w:tcW w:w="700" w:type="dxa"/>
            <w:vAlign w:val="center"/>
          </w:tcPr>
          <w:p w14:paraId="648B13EA">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4687DDFC">
            <w:pPr>
              <w:pStyle w:val="28"/>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制冷剂的碳排放因子，单位：</w:t>
            </w:r>
            <w:r>
              <w:rPr>
                <w:rFonts w:hint="eastAsia" w:ascii="仿宋" w:hAnsi="仿宋" w:eastAsia="仿宋" w:cs="仿宋"/>
                <w:i/>
                <w:iCs/>
                <w:color w:val="auto"/>
                <w:szCs w:val="21"/>
              </w:rPr>
              <w:t>kgCO2e/kg</w:t>
            </w:r>
            <w:r>
              <w:rPr>
                <w:rFonts w:hint="eastAsia" w:ascii="仿宋" w:hAnsi="仿宋" w:eastAsia="仿宋" w:cs="仿宋"/>
                <w:color w:val="auto"/>
                <w:szCs w:val="21"/>
              </w:rPr>
              <w:t>，详见表A.2。</w:t>
            </w:r>
          </w:p>
        </w:tc>
      </w:tr>
    </w:tbl>
    <w:p w14:paraId="12DB878B">
      <w:pPr>
        <w:rPr>
          <w:rFonts w:hint="eastAsia" w:ascii="仿宋" w:hAnsi="仿宋" w:eastAsia="仿宋" w:cs="仿宋"/>
          <w:color w:val="auto"/>
          <w:sz w:val="24"/>
        </w:rPr>
      </w:pPr>
    </w:p>
    <w:p w14:paraId="0AEB9DB1">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6）碳减排计算</w:t>
      </w:r>
    </w:p>
    <w:p w14:paraId="0C0D39A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 碳减排计算是对同一暖通空调系统，同一测量周期，优化或改造前后碳排放量的比较。</w:t>
      </w:r>
    </w:p>
    <w:p w14:paraId="7268EDBD">
      <w:pPr>
        <w:jc w:val="center"/>
        <w:rPr>
          <w:rFonts w:hint="eastAsia" w:ascii="仿宋" w:hAnsi="仿宋" w:eastAsia="仿宋" w:cs="仿宋"/>
          <w:color w:val="auto"/>
          <w:sz w:val="24"/>
        </w:rPr>
      </w:pPr>
      <w:r>
        <w:rPr>
          <w:rFonts w:hint="eastAsia" w:ascii="仿宋" w:hAnsi="仿宋" w:eastAsia="仿宋" w:cs="仿宋"/>
          <w:color w:val="auto"/>
          <w:position w:val="-10"/>
          <w:sz w:val="24"/>
        </w:rPr>
        <w:object>
          <v:shape id="_x0000_i1033" o:spt="75" type="#_x0000_t75" style="height:17.15pt;width:65.15pt;" o:ole="t" filled="f" o:preferrelative="t" stroked="f" coordsize="21600,21600">
            <v:path/>
            <v:fill on="f" focussize="0,0"/>
            <v:stroke on="f" joinstyle="miter"/>
            <v:imagedata r:id="rId14" o:title=""/>
            <o:lock v:ext="edit" aspectratio="t"/>
            <w10:wrap type="none"/>
            <w10:anchorlock/>
          </v:shape>
          <o:OLEObject Type="Embed" ProgID="Equation.3" ShapeID="_x0000_i1033" DrawAspect="Content" ObjectID="_1468075733" r:id="rId20">
            <o:LockedField>false</o:LockedField>
          </o:OLEObject>
        </w:object>
      </w:r>
    </w:p>
    <w:p w14:paraId="3E756F76">
      <w:pPr>
        <w:spacing w:line="360" w:lineRule="exact"/>
        <w:rPr>
          <w:rFonts w:hint="eastAsia" w:ascii="仿宋" w:hAnsi="仿宋" w:eastAsia="仿宋" w:cs="仿宋"/>
          <w:color w:val="auto"/>
          <w:sz w:val="24"/>
        </w:rPr>
      </w:pPr>
      <w:r>
        <w:rPr>
          <w:rFonts w:hint="eastAsia" w:ascii="仿宋" w:hAnsi="仿宋" w:eastAsia="仿宋" w:cs="仿宋"/>
          <w:color w:val="auto"/>
          <w:sz w:val="24"/>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402B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3A41C8D3">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ΔE</w:t>
            </w:r>
          </w:p>
        </w:tc>
        <w:tc>
          <w:tcPr>
            <w:tcW w:w="700" w:type="dxa"/>
            <w:vAlign w:val="center"/>
          </w:tcPr>
          <w:p w14:paraId="08C22105">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1A79728B">
            <w:pPr>
              <w:pStyle w:val="28"/>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测量周期内的碳减排量</w:t>
            </w:r>
            <w:r>
              <w:rPr>
                <w:rFonts w:hint="eastAsia" w:ascii="仿宋" w:hAnsi="仿宋" w:eastAsia="仿宋" w:cs="仿宋"/>
                <w:color w:val="auto"/>
                <w:szCs w:val="21"/>
              </w:rPr>
              <w:t>，单位：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683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724A7F7A">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w:t>
            </w:r>
            <w:r>
              <w:rPr>
                <w:rFonts w:hint="eastAsia" w:ascii="仿宋" w:hAnsi="仿宋" w:eastAsia="仿宋" w:cs="仿宋"/>
                <w:i/>
                <w:color w:val="auto"/>
                <w:szCs w:val="21"/>
                <w:vertAlign w:val="subscript"/>
              </w:rPr>
              <w:t>1</w:t>
            </w:r>
          </w:p>
        </w:tc>
        <w:tc>
          <w:tcPr>
            <w:tcW w:w="700" w:type="dxa"/>
          </w:tcPr>
          <w:p w14:paraId="2F096B26">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17606627">
            <w:pPr>
              <w:pStyle w:val="72"/>
              <w:snapToGrid/>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系统优化/改造前测量周期内的碳减排量</w:t>
            </w:r>
            <w:r>
              <w:rPr>
                <w:rFonts w:hint="eastAsia" w:ascii="仿宋" w:hAnsi="仿宋" w:eastAsia="仿宋" w:cs="仿宋"/>
                <w:color w:val="auto"/>
                <w:szCs w:val="21"/>
              </w:rPr>
              <w:t>，单位：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391E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50DE47FC">
            <w:pPr>
              <w:pStyle w:val="28"/>
              <w:spacing w:line="400" w:lineRule="exact"/>
              <w:ind w:firstLine="0" w:firstLineChars="0"/>
              <w:jc w:val="right"/>
              <w:rPr>
                <w:rFonts w:hint="eastAsia" w:ascii="仿宋" w:hAnsi="仿宋" w:eastAsia="仿宋" w:cs="仿宋"/>
                <w:i/>
                <w:color w:val="auto"/>
                <w:szCs w:val="21"/>
              </w:rPr>
            </w:pPr>
            <w:r>
              <w:rPr>
                <w:rFonts w:hint="eastAsia" w:ascii="仿宋" w:hAnsi="仿宋" w:eastAsia="仿宋" w:cs="仿宋"/>
                <w:i/>
                <w:color w:val="auto"/>
                <w:szCs w:val="21"/>
              </w:rPr>
              <w:t>E</w:t>
            </w:r>
            <w:r>
              <w:rPr>
                <w:rFonts w:hint="eastAsia" w:ascii="仿宋" w:hAnsi="仿宋" w:eastAsia="仿宋" w:cs="仿宋"/>
                <w:i/>
                <w:color w:val="auto"/>
                <w:szCs w:val="21"/>
                <w:vertAlign w:val="subscript"/>
              </w:rPr>
              <w:t>2</w:t>
            </w:r>
          </w:p>
        </w:tc>
        <w:tc>
          <w:tcPr>
            <w:tcW w:w="700" w:type="dxa"/>
          </w:tcPr>
          <w:p w14:paraId="7A7C6CA7">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12614845">
            <w:pPr>
              <w:pStyle w:val="72"/>
              <w:snapToGrid/>
              <w:spacing w:line="400" w:lineRule="exact"/>
              <w:ind w:firstLine="0" w:firstLineChars="0"/>
              <w:rPr>
                <w:rFonts w:hint="eastAsia" w:ascii="仿宋" w:hAnsi="仿宋" w:eastAsia="仿宋" w:cs="仿宋"/>
                <w:bCs/>
                <w:color w:val="auto"/>
                <w:szCs w:val="21"/>
              </w:rPr>
            </w:pPr>
            <w:r>
              <w:rPr>
                <w:rFonts w:hint="eastAsia" w:ascii="仿宋" w:hAnsi="仿宋" w:eastAsia="仿宋" w:cs="仿宋"/>
                <w:bCs/>
                <w:color w:val="auto"/>
                <w:szCs w:val="21"/>
              </w:rPr>
              <w:t>系统优化/改造后测量周期内的碳减排量</w:t>
            </w:r>
            <w:r>
              <w:rPr>
                <w:rFonts w:hint="eastAsia" w:ascii="仿宋" w:hAnsi="仿宋" w:eastAsia="仿宋" w:cs="仿宋"/>
                <w:color w:val="auto"/>
                <w:szCs w:val="21"/>
              </w:rPr>
              <w:t>，单位：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bl>
    <w:p w14:paraId="55C258F6">
      <w:pPr>
        <w:rPr>
          <w:rFonts w:hint="eastAsia" w:ascii="仿宋" w:hAnsi="仿宋" w:eastAsia="仿宋" w:cs="仿宋"/>
          <w:color w:val="auto"/>
          <w:sz w:val="24"/>
        </w:rPr>
      </w:pPr>
    </w:p>
    <w:p w14:paraId="1BDBBA7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 按照第5条款要求计算系统优化/改造前后规定测量周期内的碳排放量。</w:t>
      </w:r>
    </w:p>
    <w:p w14:paraId="578C8287">
      <w:pPr>
        <w:pStyle w:val="29"/>
        <w:spacing w:line="360" w:lineRule="auto"/>
        <w:ind w:firstLine="0" w:firstLineChars="0"/>
        <w:rPr>
          <w:rFonts w:hint="eastAsia" w:ascii="仿宋" w:hAnsi="仿宋" w:eastAsia="仿宋" w:cs="仿宋"/>
          <w:b/>
          <w:color w:val="auto"/>
          <w:kern w:val="2"/>
          <w:sz w:val="24"/>
          <w:szCs w:val="24"/>
        </w:rPr>
      </w:pPr>
    </w:p>
    <w:p w14:paraId="44784A16">
      <w:pPr>
        <w:pStyle w:val="29"/>
        <w:spacing w:line="360" w:lineRule="auto"/>
        <w:ind w:firstLine="0" w:firstLineChars="0"/>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7）低碳运行评价</w:t>
      </w:r>
    </w:p>
    <w:p w14:paraId="55BF0E0D">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1 低碳运行评价的测量周期为一个自然年。</w:t>
      </w:r>
    </w:p>
    <w:p w14:paraId="1D8ADD52">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2 低碳运行评价指标为生产单位制冷（热）量所排放的二氧化碳当量。</w:t>
      </w:r>
    </w:p>
    <w:p w14:paraId="73594909">
      <w:pPr>
        <w:jc w:val="center"/>
        <w:rPr>
          <w:rFonts w:hint="eastAsia" w:ascii="仿宋" w:hAnsi="仿宋" w:eastAsia="仿宋" w:cs="仿宋"/>
          <w:color w:val="auto"/>
          <w:sz w:val="24"/>
        </w:rPr>
      </w:pPr>
      <w:r>
        <w:rPr>
          <w:rFonts w:hint="eastAsia" w:ascii="仿宋" w:hAnsi="仿宋" w:eastAsia="仿宋" w:cs="仿宋"/>
          <w:color w:val="auto"/>
          <w:position w:val="-30"/>
          <w:sz w:val="24"/>
        </w:rPr>
        <w:object>
          <v:shape id="_x0000_i1034" o:spt="75" type="#_x0000_t75" style="height:34.3pt;width:37.7pt;" o:ole="t" filled="f" o:preferrelative="t" stroked="f" coordsize="21600,21600">
            <v:path/>
            <v:fill on="f" focussize="0,0"/>
            <v:stroke on="f" joinstyle="miter"/>
            <v:imagedata r:id="rId16" o:title=""/>
            <o:lock v:ext="edit" aspectratio="t"/>
            <w10:wrap type="none"/>
            <w10:anchorlock/>
          </v:shape>
          <o:OLEObject Type="Embed" ProgID="Equation.3" ShapeID="_x0000_i1034" DrawAspect="Content" ObjectID="_1468075734" r:id="rId21">
            <o:LockedField>false</o:LockedField>
          </o:OLEObject>
        </w:object>
      </w:r>
    </w:p>
    <w:p w14:paraId="4353CB97">
      <w:pPr>
        <w:spacing w:line="360" w:lineRule="exact"/>
        <w:rPr>
          <w:rFonts w:hint="eastAsia" w:ascii="仿宋" w:hAnsi="仿宋" w:eastAsia="仿宋" w:cs="仿宋"/>
          <w:color w:val="auto"/>
          <w:sz w:val="24"/>
        </w:rPr>
      </w:pPr>
      <w:r>
        <w:rPr>
          <w:rFonts w:hint="eastAsia" w:ascii="仿宋" w:hAnsi="仿宋" w:eastAsia="仿宋" w:cs="仿宋"/>
          <w:color w:val="auto"/>
          <w:sz w:val="24"/>
        </w:rPr>
        <w:t>式中：</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00"/>
        <w:gridCol w:w="6870"/>
      </w:tblGrid>
      <w:tr w14:paraId="36E7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vAlign w:val="center"/>
          </w:tcPr>
          <w:p w14:paraId="00B63A4C">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α</w:t>
            </w:r>
          </w:p>
        </w:tc>
        <w:tc>
          <w:tcPr>
            <w:tcW w:w="700" w:type="dxa"/>
            <w:vAlign w:val="center"/>
          </w:tcPr>
          <w:p w14:paraId="69E7324D">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658192C2">
            <w:pPr>
              <w:pStyle w:val="28"/>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生产单位制冷（热）量所排放的二氧化碳当量</w:t>
            </w:r>
            <w:r>
              <w:rPr>
                <w:rFonts w:hint="eastAsia" w:ascii="仿宋" w:hAnsi="仿宋" w:eastAsia="仿宋" w:cs="仿宋"/>
                <w:color w:val="auto"/>
                <w:szCs w:val="21"/>
              </w:rPr>
              <w:t>，单位：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e/(kW·h)</w:t>
            </w:r>
            <w:r>
              <w:rPr>
                <w:rFonts w:hint="eastAsia" w:ascii="仿宋" w:hAnsi="仿宋" w:eastAsia="仿宋" w:cs="仿宋"/>
                <w:color w:val="auto"/>
                <w:szCs w:val="21"/>
              </w:rPr>
              <w:t>；</w:t>
            </w:r>
          </w:p>
        </w:tc>
      </w:tr>
      <w:tr w14:paraId="4E51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7C4E8E2E">
            <w:pPr>
              <w:pStyle w:val="28"/>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i/>
                <w:color w:val="auto"/>
                <w:szCs w:val="21"/>
              </w:rPr>
              <w:t>E</w:t>
            </w:r>
          </w:p>
        </w:tc>
        <w:tc>
          <w:tcPr>
            <w:tcW w:w="700" w:type="dxa"/>
          </w:tcPr>
          <w:p w14:paraId="6CB17750">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6F3B3AF6">
            <w:pPr>
              <w:pStyle w:val="72"/>
              <w:snapToGrid/>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测量周期内的碳排放</w:t>
            </w:r>
            <w:r>
              <w:rPr>
                <w:rFonts w:hint="eastAsia" w:ascii="仿宋" w:hAnsi="仿宋" w:eastAsia="仿宋" w:cs="仿宋"/>
                <w:color w:val="auto"/>
                <w:szCs w:val="21"/>
              </w:rPr>
              <w:t>总量，单位：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tc>
      </w:tr>
      <w:tr w14:paraId="589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2" w:type="dxa"/>
          </w:tcPr>
          <w:p w14:paraId="3483B246">
            <w:pPr>
              <w:pStyle w:val="28"/>
              <w:spacing w:line="400" w:lineRule="exact"/>
              <w:ind w:firstLine="0" w:firstLineChars="0"/>
              <w:jc w:val="right"/>
              <w:rPr>
                <w:rFonts w:hint="eastAsia" w:ascii="仿宋" w:hAnsi="仿宋" w:eastAsia="仿宋" w:cs="仿宋"/>
                <w:i/>
                <w:color w:val="auto"/>
                <w:szCs w:val="21"/>
              </w:rPr>
            </w:pPr>
            <w:r>
              <w:rPr>
                <w:rFonts w:hint="eastAsia" w:ascii="仿宋" w:hAnsi="仿宋" w:eastAsia="仿宋" w:cs="仿宋"/>
                <w:i/>
                <w:color w:val="auto"/>
                <w:szCs w:val="21"/>
              </w:rPr>
              <w:t>Q</w:t>
            </w:r>
            <w:r>
              <w:rPr>
                <w:rFonts w:hint="eastAsia" w:ascii="仿宋" w:hAnsi="仿宋" w:eastAsia="仿宋" w:cs="仿宋"/>
                <w:i/>
                <w:color w:val="auto"/>
                <w:szCs w:val="21"/>
                <w:vertAlign w:val="subscript"/>
              </w:rPr>
              <w:t>t</w:t>
            </w:r>
          </w:p>
        </w:tc>
        <w:tc>
          <w:tcPr>
            <w:tcW w:w="700" w:type="dxa"/>
          </w:tcPr>
          <w:p w14:paraId="3B5B05FD">
            <w:pPr>
              <w:pStyle w:val="28"/>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870" w:type="dxa"/>
            <w:vAlign w:val="center"/>
          </w:tcPr>
          <w:p w14:paraId="2E019D98">
            <w:pPr>
              <w:pStyle w:val="72"/>
              <w:snapToGrid/>
              <w:spacing w:line="400" w:lineRule="exact"/>
              <w:ind w:firstLine="0" w:firstLineChars="0"/>
              <w:rPr>
                <w:rFonts w:hint="eastAsia" w:ascii="仿宋" w:hAnsi="仿宋" w:eastAsia="仿宋" w:cs="仿宋"/>
                <w:color w:val="auto"/>
                <w:szCs w:val="21"/>
              </w:rPr>
            </w:pPr>
            <w:r>
              <w:rPr>
                <w:rFonts w:hint="eastAsia" w:ascii="仿宋" w:hAnsi="仿宋" w:eastAsia="仿宋" w:cs="仿宋"/>
                <w:bCs/>
                <w:color w:val="auto"/>
                <w:szCs w:val="21"/>
              </w:rPr>
              <w:t>测量周期内</w:t>
            </w:r>
            <w:r>
              <w:rPr>
                <w:rFonts w:hint="eastAsia" w:ascii="仿宋" w:hAnsi="仿宋" w:eastAsia="仿宋" w:cs="仿宋"/>
                <w:color w:val="auto"/>
                <w:szCs w:val="21"/>
              </w:rPr>
              <w:t>系统制冷量和制热量的总和（kW·h），单位：</w:t>
            </w:r>
            <w:r>
              <w:rPr>
                <w:rFonts w:hint="eastAsia" w:ascii="仿宋" w:hAnsi="仿宋" w:eastAsia="仿宋" w:cs="仿宋"/>
                <w:i/>
                <w:iCs/>
                <w:color w:val="auto"/>
                <w:szCs w:val="21"/>
              </w:rPr>
              <w:t>kgCO</w:t>
            </w:r>
            <w:r>
              <w:rPr>
                <w:rFonts w:hint="eastAsia" w:ascii="仿宋" w:hAnsi="仿宋" w:eastAsia="仿宋" w:cs="仿宋"/>
                <w:i/>
                <w:iCs/>
                <w:color w:val="auto"/>
                <w:szCs w:val="21"/>
                <w:vertAlign w:val="subscript"/>
              </w:rPr>
              <w:t>2</w:t>
            </w:r>
            <w:r>
              <w:rPr>
                <w:rFonts w:hint="eastAsia" w:ascii="仿宋" w:hAnsi="仿宋" w:eastAsia="仿宋" w:cs="仿宋"/>
                <w:i/>
                <w:iCs/>
                <w:color w:val="auto"/>
                <w:szCs w:val="21"/>
              </w:rPr>
              <w:t>e</w:t>
            </w:r>
            <w:r>
              <w:rPr>
                <w:rFonts w:hint="eastAsia" w:ascii="仿宋" w:hAnsi="仿宋" w:eastAsia="仿宋" w:cs="仿宋"/>
                <w:color w:val="auto"/>
                <w:szCs w:val="21"/>
              </w:rPr>
              <w:t>。</w:t>
            </w:r>
          </w:p>
          <w:p w14:paraId="0F078C2A">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试验方法依据：</w:t>
            </w:r>
          </w:p>
          <w:p w14:paraId="2F98E6B9">
            <w:pPr>
              <w:pStyle w:val="28"/>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T/CRAAS **** 暖通空调系统运行能效评价方法 第1部分：多联式空调（热泵）机组</w:t>
            </w:r>
          </w:p>
          <w:p w14:paraId="17D81B48">
            <w:pPr>
              <w:pStyle w:val="73"/>
              <w:widowControl w:val="0"/>
              <w:spacing w:line="360" w:lineRule="exact"/>
              <w:ind w:firstLine="0" w:firstLineChars="0"/>
              <w:rPr>
                <w:rFonts w:hint="eastAsia" w:ascii="仿宋" w:hAnsi="仿宋" w:eastAsia="仿宋" w:cs="仿宋"/>
                <w:color w:val="auto"/>
                <w:szCs w:val="21"/>
              </w:rPr>
            </w:pPr>
            <w:r>
              <w:rPr>
                <w:rFonts w:hint="eastAsia" w:ascii="仿宋" w:hAnsi="仿宋" w:eastAsia="仿宋" w:cs="仿宋"/>
                <w:color w:val="auto"/>
                <w:kern w:val="2"/>
                <w:szCs w:val="21"/>
              </w:rPr>
              <w:t>T/CRAAS</w:t>
            </w:r>
            <w:r>
              <w:rPr>
                <w:rFonts w:hint="eastAsia" w:ascii="仿宋" w:hAnsi="仿宋" w:eastAsia="仿宋" w:cs="仿宋"/>
                <w:color w:val="auto"/>
                <w:szCs w:val="21"/>
              </w:rPr>
              <w:t xml:space="preserve"> **** 暖通空调系统运行能效评价方法 第2部分：冷水机组</w:t>
            </w:r>
          </w:p>
        </w:tc>
      </w:tr>
    </w:tbl>
    <w:p w14:paraId="57B281B7">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3 多联式空调（热泵）机组系统低碳运行评价指标不应高于表1规定的限值。</w:t>
      </w:r>
    </w:p>
    <w:p w14:paraId="76272138">
      <w:pPr>
        <w:pStyle w:val="29"/>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表1 多联式空调（热泵）机组系统低碳运行评价指标限值</w:t>
      </w:r>
    </w:p>
    <w:tbl>
      <w:tblPr>
        <w:tblStyle w:val="18"/>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88"/>
        <w:gridCol w:w="2236"/>
        <w:gridCol w:w="906"/>
        <w:gridCol w:w="906"/>
        <w:gridCol w:w="906"/>
        <w:gridCol w:w="906"/>
        <w:gridCol w:w="913"/>
      </w:tblGrid>
      <w:tr w14:paraId="6CAD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84" w:type="pct"/>
            <w:vMerge w:val="restart"/>
            <w:vAlign w:val="center"/>
          </w:tcPr>
          <w:p w14:paraId="5632561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气候分区</w:t>
            </w:r>
          </w:p>
        </w:tc>
        <w:tc>
          <w:tcPr>
            <w:tcW w:w="535" w:type="pct"/>
            <w:vMerge w:val="restart"/>
            <w:vAlign w:val="center"/>
          </w:tcPr>
          <w:p w14:paraId="641D3D77">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温度子区</w:t>
            </w:r>
          </w:p>
        </w:tc>
        <w:tc>
          <w:tcPr>
            <w:tcW w:w="1347" w:type="pct"/>
            <w:vMerge w:val="restart"/>
            <w:vAlign w:val="center"/>
          </w:tcPr>
          <w:p w14:paraId="50CBF64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代表城市（部分）</w:t>
            </w:r>
          </w:p>
        </w:tc>
        <w:tc>
          <w:tcPr>
            <w:tcW w:w="2731" w:type="pct"/>
            <w:gridSpan w:val="5"/>
            <w:vAlign w:val="center"/>
          </w:tcPr>
          <w:p w14:paraId="3BB3681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限值</w:t>
            </w:r>
          </w:p>
        </w:tc>
      </w:tr>
      <w:tr w14:paraId="631F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384" w:type="pct"/>
            <w:vMerge w:val="continue"/>
            <w:vAlign w:val="center"/>
          </w:tcPr>
          <w:p w14:paraId="4AEEC5AB">
            <w:pPr>
              <w:pStyle w:val="29"/>
              <w:widowControl w:val="0"/>
              <w:ind w:firstLine="0" w:firstLineChars="0"/>
              <w:jc w:val="center"/>
              <w:rPr>
                <w:rFonts w:hint="eastAsia" w:ascii="仿宋" w:hAnsi="仿宋" w:eastAsia="仿宋" w:cs="仿宋"/>
                <w:color w:val="auto"/>
                <w:szCs w:val="21"/>
              </w:rPr>
            </w:pPr>
          </w:p>
        </w:tc>
        <w:tc>
          <w:tcPr>
            <w:tcW w:w="535" w:type="pct"/>
            <w:vMerge w:val="continue"/>
            <w:vAlign w:val="center"/>
          </w:tcPr>
          <w:p w14:paraId="4521FD2C">
            <w:pPr>
              <w:pStyle w:val="29"/>
              <w:widowControl w:val="0"/>
              <w:ind w:firstLine="0" w:firstLineChars="0"/>
              <w:jc w:val="center"/>
              <w:rPr>
                <w:rFonts w:hint="eastAsia" w:ascii="仿宋" w:hAnsi="仿宋" w:eastAsia="仿宋" w:cs="仿宋"/>
                <w:color w:val="auto"/>
                <w:szCs w:val="21"/>
              </w:rPr>
            </w:pPr>
          </w:p>
        </w:tc>
        <w:tc>
          <w:tcPr>
            <w:tcW w:w="1347" w:type="pct"/>
            <w:vMerge w:val="continue"/>
            <w:vAlign w:val="center"/>
          </w:tcPr>
          <w:p w14:paraId="43FA68D6">
            <w:pPr>
              <w:pStyle w:val="29"/>
              <w:widowControl w:val="0"/>
              <w:ind w:firstLine="0" w:firstLineChars="0"/>
              <w:jc w:val="center"/>
              <w:rPr>
                <w:rFonts w:hint="eastAsia" w:ascii="仿宋" w:hAnsi="仿宋" w:eastAsia="仿宋" w:cs="仿宋"/>
                <w:color w:val="auto"/>
                <w:szCs w:val="21"/>
              </w:rPr>
            </w:pPr>
          </w:p>
        </w:tc>
        <w:tc>
          <w:tcPr>
            <w:tcW w:w="546" w:type="pct"/>
            <w:vAlign w:val="center"/>
          </w:tcPr>
          <w:p w14:paraId="7894AA23">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CC≤14</m:t>
                </m:r>
              </m:oMath>
            </m:oMathPara>
          </w:p>
        </w:tc>
        <w:tc>
          <w:tcPr>
            <w:tcW w:w="546" w:type="pct"/>
          </w:tcPr>
          <w:p w14:paraId="7A4FFD18">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14&lt;CC≤28</m:t>
                </m:r>
              </m:oMath>
            </m:oMathPara>
          </w:p>
        </w:tc>
        <w:tc>
          <w:tcPr>
            <w:tcW w:w="546" w:type="pct"/>
          </w:tcPr>
          <w:p w14:paraId="69AD6FA3">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28&lt;CC≤50</m:t>
                </m:r>
              </m:oMath>
            </m:oMathPara>
          </w:p>
        </w:tc>
        <w:tc>
          <w:tcPr>
            <w:tcW w:w="546" w:type="pct"/>
          </w:tcPr>
          <w:p w14:paraId="3DA0AC0A">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50&lt;CC≤68</m:t>
                </m:r>
              </m:oMath>
            </m:oMathPara>
          </w:p>
        </w:tc>
        <w:tc>
          <w:tcPr>
            <w:tcW w:w="546" w:type="pct"/>
          </w:tcPr>
          <w:p w14:paraId="57F4BDB8">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CC&gt;68</m:t>
                </m:r>
              </m:oMath>
            </m:oMathPara>
          </w:p>
        </w:tc>
      </w:tr>
      <w:tr w14:paraId="1194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84" w:type="pct"/>
            <w:vMerge w:val="restart"/>
            <w:vAlign w:val="center"/>
          </w:tcPr>
          <w:p w14:paraId="3BC05E8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严寒地区</w:t>
            </w:r>
          </w:p>
        </w:tc>
        <w:tc>
          <w:tcPr>
            <w:tcW w:w="535" w:type="pct"/>
            <w:vAlign w:val="center"/>
          </w:tcPr>
          <w:p w14:paraId="5DF79EA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严寒A、B区</w:t>
            </w:r>
          </w:p>
        </w:tc>
        <w:tc>
          <w:tcPr>
            <w:tcW w:w="1347" w:type="pct"/>
            <w:vAlign w:val="center"/>
          </w:tcPr>
          <w:p w14:paraId="7F8F9582">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博克图、伊春、呼玛、海拉尔、黑河、嫩江、海伦、齐齐哈尔、富锦哈尔滨、牡丹江、大庆</w:t>
            </w:r>
          </w:p>
        </w:tc>
        <w:tc>
          <w:tcPr>
            <w:tcW w:w="546" w:type="pct"/>
            <w:vAlign w:val="center"/>
          </w:tcPr>
          <w:p w14:paraId="426798A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0.158</w:t>
            </w:r>
          </w:p>
        </w:tc>
        <w:tc>
          <w:tcPr>
            <w:tcW w:w="546" w:type="pct"/>
            <w:vAlign w:val="center"/>
          </w:tcPr>
          <w:p w14:paraId="1B59402D">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0.163</w:t>
            </w:r>
          </w:p>
        </w:tc>
        <w:tc>
          <w:tcPr>
            <w:tcW w:w="546" w:type="pct"/>
            <w:vAlign w:val="center"/>
          </w:tcPr>
          <w:p w14:paraId="49FFC69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0.168</w:t>
            </w:r>
          </w:p>
        </w:tc>
        <w:tc>
          <w:tcPr>
            <w:tcW w:w="546" w:type="pct"/>
            <w:vAlign w:val="center"/>
          </w:tcPr>
          <w:p w14:paraId="7471F97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0.173</w:t>
            </w:r>
          </w:p>
        </w:tc>
        <w:tc>
          <w:tcPr>
            <w:tcW w:w="546" w:type="pct"/>
            <w:vAlign w:val="center"/>
          </w:tcPr>
          <w:p w14:paraId="537D8641">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0.178</w:t>
            </w:r>
          </w:p>
        </w:tc>
      </w:tr>
      <w:tr w14:paraId="28F5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4" w:type="pct"/>
            <w:vMerge w:val="continue"/>
            <w:vAlign w:val="center"/>
          </w:tcPr>
          <w:p w14:paraId="028F29EB">
            <w:pPr>
              <w:pStyle w:val="29"/>
              <w:widowControl w:val="0"/>
              <w:ind w:firstLine="0" w:firstLineChars="0"/>
              <w:jc w:val="center"/>
              <w:rPr>
                <w:rFonts w:hint="eastAsia" w:ascii="仿宋" w:hAnsi="仿宋" w:eastAsia="仿宋" w:cs="仿宋"/>
                <w:color w:val="auto"/>
                <w:szCs w:val="21"/>
              </w:rPr>
            </w:pPr>
          </w:p>
        </w:tc>
        <w:tc>
          <w:tcPr>
            <w:tcW w:w="535" w:type="pct"/>
            <w:vAlign w:val="center"/>
          </w:tcPr>
          <w:p w14:paraId="4947C236">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严寒C区</w:t>
            </w:r>
          </w:p>
        </w:tc>
        <w:tc>
          <w:tcPr>
            <w:tcW w:w="1347" w:type="pct"/>
            <w:vAlign w:val="center"/>
          </w:tcPr>
          <w:p w14:paraId="60F2610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长春、通化、延古、沈阳、本溪、鞍山、呼和浩特、包头、大同、乌鲁木齐、甘孜、康定</w:t>
            </w:r>
          </w:p>
        </w:tc>
        <w:tc>
          <w:tcPr>
            <w:tcW w:w="546" w:type="pct"/>
            <w:vAlign w:val="center"/>
          </w:tcPr>
          <w:p w14:paraId="4D81C22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0.143</w:t>
            </w:r>
          </w:p>
        </w:tc>
        <w:tc>
          <w:tcPr>
            <w:tcW w:w="546" w:type="pct"/>
            <w:vAlign w:val="center"/>
          </w:tcPr>
          <w:p w14:paraId="0602463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0.146</w:t>
            </w:r>
          </w:p>
        </w:tc>
        <w:tc>
          <w:tcPr>
            <w:tcW w:w="546" w:type="pct"/>
            <w:vAlign w:val="center"/>
          </w:tcPr>
          <w:p w14:paraId="204D2D23">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0.146</w:t>
            </w:r>
          </w:p>
        </w:tc>
        <w:tc>
          <w:tcPr>
            <w:tcW w:w="546" w:type="pct"/>
            <w:vAlign w:val="center"/>
          </w:tcPr>
          <w:p w14:paraId="4BC95A2D">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0.163</w:t>
            </w:r>
          </w:p>
        </w:tc>
        <w:tc>
          <w:tcPr>
            <w:tcW w:w="546" w:type="pct"/>
            <w:vAlign w:val="center"/>
          </w:tcPr>
          <w:p w14:paraId="06954E9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0.163</w:t>
            </w:r>
          </w:p>
        </w:tc>
      </w:tr>
      <w:tr w14:paraId="32F6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84" w:type="pct"/>
            <w:vAlign w:val="center"/>
          </w:tcPr>
          <w:p w14:paraId="6CDBA41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寒冷地区</w:t>
            </w:r>
          </w:p>
        </w:tc>
        <w:tc>
          <w:tcPr>
            <w:tcW w:w="535" w:type="pct"/>
            <w:vAlign w:val="center"/>
          </w:tcPr>
          <w:p w14:paraId="4133AA8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A、B区</w:t>
            </w:r>
          </w:p>
        </w:tc>
        <w:tc>
          <w:tcPr>
            <w:tcW w:w="1347" w:type="pct"/>
            <w:vAlign w:val="center"/>
          </w:tcPr>
          <w:p w14:paraId="7620D2BA">
            <w:pPr>
              <w:pStyle w:val="29"/>
              <w:widowControl w:val="0"/>
              <w:ind w:firstLine="420"/>
              <w:jc w:val="center"/>
              <w:rPr>
                <w:rFonts w:hint="eastAsia" w:ascii="仿宋" w:hAnsi="仿宋" w:eastAsia="仿宋" w:cs="仿宋"/>
                <w:color w:val="auto"/>
                <w:szCs w:val="21"/>
              </w:rPr>
            </w:pPr>
            <w:r>
              <w:rPr>
                <w:rFonts w:hint="eastAsia" w:ascii="仿宋" w:hAnsi="仿宋" w:eastAsia="仿宋" w:cs="仿宋"/>
                <w:color w:val="auto"/>
                <w:szCs w:val="21"/>
              </w:rPr>
              <w:t>丹东、大连、张家口、太原、北京、天津、石家庄、郑州、安阳、徐州、运城、西安、</w:t>
            </w:r>
          </w:p>
        </w:tc>
        <w:tc>
          <w:tcPr>
            <w:tcW w:w="546" w:type="pct"/>
            <w:vAlign w:val="center"/>
          </w:tcPr>
          <w:p w14:paraId="64412EC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0.136 </w:t>
            </w:r>
          </w:p>
        </w:tc>
        <w:tc>
          <w:tcPr>
            <w:tcW w:w="546" w:type="pct"/>
            <w:vAlign w:val="center"/>
          </w:tcPr>
          <w:p w14:paraId="33ACFA16">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0.139 </w:t>
            </w:r>
          </w:p>
        </w:tc>
        <w:tc>
          <w:tcPr>
            <w:tcW w:w="546" w:type="pct"/>
            <w:vAlign w:val="center"/>
          </w:tcPr>
          <w:p w14:paraId="0E02FDC1">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0.143 </w:t>
            </w:r>
          </w:p>
        </w:tc>
        <w:tc>
          <w:tcPr>
            <w:tcW w:w="546" w:type="pct"/>
            <w:vAlign w:val="center"/>
          </w:tcPr>
          <w:p w14:paraId="23CD8DD6">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0.150 </w:t>
            </w:r>
          </w:p>
        </w:tc>
        <w:tc>
          <w:tcPr>
            <w:tcW w:w="546" w:type="pct"/>
            <w:vAlign w:val="center"/>
          </w:tcPr>
          <w:p w14:paraId="1FC7117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0.163 </w:t>
            </w:r>
          </w:p>
        </w:tc>
      </w:tr>
      <w:tr w14:paraId="22FD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4" w:type="pct"/>
            <w:vAlign w:val="center"/>
          </w:tcPr>
          <w:p w14:paraId="2B39CCB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夏热冬冷地区</w:t>
            </w:r>
          </w:p>
        </w:tc>
        <w:tc>
          <w:tcPr>
            <w:tcW w:w="535" w:type="pct"/>
            <w:vAlign w:val="center"/>
          </w:tcPr>
          <w:p w14:paraId="637076CE">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A、B区</w:t>
            </w:r>
          </w:p>
        </w:tc>
        <w:tc>
          <w:tcPr>
            <w:tcW w:w="1347" w:type="pct"/>
            <w:vAlign w:val="center"/>
          </w:tcPr>
          <w:p w14:paraId="6C8A983F">
            <w:pPr>
              <w:pStyle w:val="29"/>
              <w:widowControl w:val="0"/>
              <w:ind w:firstLine="420"/>
              <w:jc w:val="center"/>
              <w:rPr>
                <w:rFonts w:hint="eastAsia" w:ascii="仿宋" w:hAnsi="仿宋" w:eastAsia="仿宋" w:cs="仿宋"/>
                <w:color w:val="auto"/>
                <w:szCs w:val="21"/>
              </w:rPr>
            </w:pPr>
            <w:r>
              <w:rPr>
                <w:rFonts w:hint="eastAsia" w:ascii="仿宋" w:hAnsi="仿宋" w:eastAsia="仿宋" w:cs="仿宋"/>
                <w:color w:val="auto"/>
                <w:szCs w:val="21"/>
              </w:rPr>
              <w:t>南京、南通、合肥、武汉、上海、杭州、温州、宜昌、长沙、南昌、韶关、桂林、重庆</w:t>
            </w:r>
          </w:p>
        </w:tc>
        <w:tc>
          <w:tcPr>
            <w:tcW w:w="546" w:type="pct"/>
            <w:vAlign w:val="center"/>
          </w:tcPr>
          <w:p w14:paraId="1BFF99CE">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0.130 </w:t>
            </w:r>
          </w:p>
        </w:tc>
        <w:tc>
          <w:tcPr>
            <w:tcW w:w="546" w:type="pct"/>
            <w:vAlign w:val="center"/>
          </w:tcPr>
          <w:p w14:paraId="37BC437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0.133 </w:t>
            </w:r>
          </w:p>
        </w:tc>
        <w:tc>
          <w:tcPr>
            <w:tcW w:w="546" w:type="pct"/>
            <w:vAlign w:val="center"/>
          </w:tcPr>
          <w:p w14:paraId="4C75C91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0.136 </w:t>
            </w:r>
          </w:p>
        </w:tc>
        <w:tc>
          <w:tcPr>
            <w:tcW w:w="546" w:type="pct"/>
            <w:vAlign w:val="center"/>
          </w:tcPr>
          <w:p w14:paraId="5DB10193">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0.143 </w:t>
            </w:r>
          </w:p>
        </w:tc>
        <w:tc>
          <w:tcPr>
            <w:tcW w:w="546" w:type="pct"/>
            <w:vAlign w:val="center"/>
          </w:tcPr>
          <w:p w14:paraId="6A964C67">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0.150 </w:t>
            </w:r>
          </w:p>
        </w:tc>
      </w:tr>
      <w:tr w14:paraId="0418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84" w:type="pct"/>
            <w:vAlign w:val="center"/>
          </w:tcPr>
          <w:p w14:paraId="01FD5EE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夏热冬暖地区</w:t>
            </w:r>
          </w:p>
        </w:tc>
        <w:tc>
          <w:tcPr>
            <w:tcW w:w="535" w:type="pct"/>
            <w:vAlign w:val="center"/>
          </w:tcPr>
          <w:p w14:paraId="702E1922">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A、B区</w:t>
            </w:r>
          </w:p>
        </w:tc>
        <w:tc>
          <w:tcPr>
            <w:tcW w:w="1347" w:type="pct"/>
            <w:vAlign w:val="center"/>
          </w:tcPr>
          <w:p w14:paraId="3387120F">
            <w:pPr>
              <w:pStyle w:val="29"/>
              <w:widowControl w:val="0"/>
              <w:ind w:firstLine="420"/>
              <w:jc w:val="center"/>
              <w:rPr>
                <w:rFonts w:hint="eastAsia" w:ascii="仿宋" w:hAnsi="仿宋" w:eastAsia="仿宋" w:cs="仿宋"/>
                <w:color w:val="auto"/>
                <w:szCs w:val="21"/>
              </w:rPr>
            </w:pPr>
            <w:r>
              <w:rPr>
                <w:rFonts w:hint="eastAsia" w:ascii="仿宋" w:hAnsi="仿宋" w:eastAsia="仿宋" w:cs="仿宋"/>
                <w:color w:val="auto"/>
                <w:szCs w:val="21"/>
              </w:rPr>
              <w:t>福州、莆田、泉州、厦门、广州、深圳、湛江、汕头、南宁、北海、梧州、海口、三亚</w:t>
            </w:r>
          </w:p>
        </w:tc>
        <w:tc>
          <w:tcPr>
            <w:tcW w:w="546" w:type="pct"/>
            <w:vAlign w:val="center"/>
          </w:tcPr>
          <w:p w14:paraId="5FCC98C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0.130 </w:t>
            </w:r>
          </w:p>
        </w:tc>
        <w:tc>
          <w:tcPr>
            <w:tcW w:w="546" w:type="pct"/>
            <w:vAlign w:val="center"/>
          </w:tcPr>
          <w:p w14:paraId="470EB1A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0.133 </w:t>
            </w:r>
          </w:p>
        </w:tc>
        <w:tc>
          <w:tcPr>
            <w:tcW w:w="546" w:type="pct"/>
            <w:vAlign w:val="center"/>
          </w:tcPr>
          <w:p w14:paraId="19C27B4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0.136 </w:t>
            </w:r>
          </w:p>
        </w:tc>
        <w:tc>
          <w:tcPr>
            <w:tcW w:w="546" w:type="pct"/>
            <w:vAlign w:val="center"/>
          </w:tcPr>
          <w:p w14:paraId="55005FA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0.143 </w:t>
            </w:r>
          </w:p>
        </w:tc>
        <w:tc>
          <w:tcPr>
            <w:tcW w:w="546" w:type="pct"/>
            <w:vAlign w:val="center"/>
          </w:tcPr>
          <w:p w14:paraId="0A629C7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0.150 </w:t>
            </w:r>
          </w:p>
        </w:tc>
      </w:tr>
      <w:tr w14:paraId="6715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84" w:type="pct"/>
            <w:vAlign w:val="center"/>
          </w:tcPr>
          <w:p w14:paraId="499404D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温和地区</w:t>
            </w:r>
          </w:p>
        </w:tc>
        <w:tc>
          <w:tcPr>
            <w:tcW w:w="535" w:type="pct"/>
            <w:vAlign w:val="center"/>
          </w:tcPr>
          <w:p w14:paraId="4E8AD73E">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A、B区</w:t>
            </w:r>
          </w:p>
        </w:tc>
        <w:tc>
          <w:tcPr>
            <w:tcW w:w="1347" w:type="pct"/>
            <w:vAlign w:val="center"/>
          </w:tcPr>
          <w:p w14:paraId="3F703A45">
            <w:pPr>
              <w:pStyle w:val="29"/>
              <w:widowControl w:val="0"/>
              <w:ind w:firstLine="420"/>
              <w:jc w:val="center"/>
              <w:rPr>
                <w:rFonts w:hint="eastAsia" w:ascii="仿宋" w:hAnsi="仿宋" w:eastAsia="仿宋" w:cs="仿宋"/>
                <w:color w:val="auto"/>
                <w:szCs w:val="21"/>
              </w:rPr>
            </w:pPr>
            <w:r>
              <w:rPr>
                <w:rFonts w:hint="eastAsia" w:ascii="仿宋" w:hAnsi="仿宋" w:eastAsia="仿宋" w:cs="仿宋"/>
                <w:color w:val="auto"/>
                <w:szCs w:val="21"/>
              </w:rPr>
              <w:t>昆明、贵阳、丽江、会泽、腾冲、保山、大理、、屏边、广南、兴义、独山</w:t>
            </w:r>
          </w:p>
        </w:tc>
        <w:tc>
          <w:tcPr>
            <w:tcW w:w="546" w:type="pct"/>
            <w:vAlign w:val="center"/>
          </w:tcPr>
          <w:p w14:paraId="4F782D4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0.143</w:t>
            </w:r>
          </w:p>
        </w:tc>
        <w:tc>
          <w:tcPr>
            <w:tcW w:w="546" w:type="pct"/>
            <w:vAlign w:val="center"/>
          </w:tcPr>
          <w:p w14:paraId="506CD55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0.146</w:t>
            </w:r>
          </w:p>
        </w:tc>
        <w:tc>
          <w:tcPr>
            <w:tcW w:w="546" w:type="pct"/>
            <w:vAlign w:val="center"/>
          </w:tcPr>
          <w:p w14:paraId="7A40D2A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0.146</w:t>
            </w:r>
          </w:p>
        </w:tc>
        <w:tc>
          <w:tcPr>
            <w:tcW w:w="546" w:type="pct"/>
            <w:vAlign w:val="center"/>
          </w:tcPr>
          <w:p w14:paraId="23DD3F8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0.163</w:t>
            </w:r>
          </w:p>
        </w:tc>
        <w:tc>
          <w:tcPr>
            <w:tcW w:w="546" w:type="pct"/>
            <w:vAlign w:val="center"/>
          </w:tcPr>
          <w:p w14:paraId="79DB248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0.163</w:t>
            </w:r>
          </w:p>
        </w:tc>
      </w:tr>
      <w:tr w14:paraId="5E13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000" w:type="pct"/>
            <w:gridSpan w:val="8"/>
            <w:vAlign w:val="center"/>
          </w:tcPr>
          <w:p w14:paraId="434F8E4E">
            <w:pPr>
              <w:pStyle w:val="29"/>
              <w:widowControl w:val="0"/>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备注：CC代表系统名义制冷量，单位为：kW</w:t>
            </w:r>
          </w:p>
        </w:tc>
      </w:tr>
    </w:tbl>
    <w:p w14:paraId="1E16D7E9">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4 冷水机组系统低碳运行评价指标不应高于表2规定的限值。</w:t>
      </w:r>
    </w:p>
    <w:p w14:paraId="6D65CDDF">
      <w:pPr>
        <w:pStyle w:val="29"/>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表2 冷水机组系统低碳运行评价指标限值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59"/>
        <w:gridCol w:w="3912"/>
        <w:gridCol w:w="1247"/>
        <w:gridCol w:w="1247"/>
      </w:tblGrid>
      <w:tr w14:paraId="52C6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Merge w:val="restart"/>
            <w:vAlign w:val="center"/>
          </w:tcPr>
          <w:p w14:paraId="7597E81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气候分区</w:t>
            </w:r>
          </w:p>
        </w:tc>
        <w:tc>
          <w:tcPr>
            <w:tcW w:w="1059" w:type="dxa"/>
            <w:vMerge w:val="restart"/>
            <w:vAlign w:val="center"/>
          </w:tcPr>
          <w:p w14:paraId="5FB05D0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湿球温度子区</w:t>
            </w:r>
          </w:p>
        </w:tc>
        <w:tc>
          <w:tcPr>
            <w:tcW w:w="3912" w:type="dxa"/>
            <w:vMerge w:val="restart"/>
            <w:vAlign w:val="center"/>
          </w:tcPr>
          <w:p w14:paraId="0BECB952">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代表城市（部分）</w:t>
            </w:r>
          </w:p>
        </w:tc>
        <w:tc>
          <w:tcPr>
            <w:tcW w:w="2494" w:type="dxa"/>
            <w:gridSpan w:val="2"/>
            <w:vAlign w:val="center"/>
          </w:tcPr>
          <w:p w14:paraId="138E3CF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限值</w:t>
            </w:r>
          </w:p>
        </w:tc>
      </w:tr>
      <w:tr w14:paraId="49D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Merge w:val="continue"/>
            <w:vAlign w:val="center"/>
          </w:tcPr>
          <w:p w14:paraId="19A75EA2">
            <w:pPr>
              <w:pStyle w:val="29"/>
              <w:widowControl w:val="0"/>
              <w:ind w:firstLine="0" w:firstLineChars="0"/>
              <w:jc w:val="center"/>
              <w:rPr>
                <w:rFonts w:hint="eastAsia" w:ascii="仿宋" w:hAnsi="仿宋" w:eastAsia="仿宋" w:cs="仿宋"/>
                <w:color w:val="auto"/>
                <w:szCs w:val="21"/>
              </w:rPr>
            </w:pPr>
          </w:p>
        </w:tc>
        <w:tc>
          <w:tcPr>
            <w:tcW w:w="1059" w:type="dxa"/>
            <w:vMerge w:val="continue"/>
            <w:vAlign w:val="center"/>
          </w:tcPr>
          <w:p w14:paraId="44E623ED">
            <w:pPr>
              <w:pStyle w:val="29"/>
              <w:widowControl w:val="0"/>
              <w:ind w:firstLine="0" w:firstLineChars="0"/>
              <w:jc w:val="center"/>
              <w:rPr>
                <w:rFonts w:hint="eastAsia" w:ascii="仿宋" w:hAnsi="仿宋" w:eastAsia="仿宋" w:cs="仿宋"/>
                <w:color w:val="auto"/>
                <w:szCs w:val="21"/>
              </w:rPr>
            </w:pPr>
          </w:p>
        </w:tc>
        <w:tc>
          <w:tcPr>
            <w:tcW w:w="3912" w:type="dxa"/>
            <w:vMerge w:val="continue"/>
            <w:vAlign w:val="center"/>
          </w:tcPr>
          <w:p w14:paraId="4BFD01FB">
            <w:pPr>
              <w:pStyle w:val="29"/>
              <w:widowControl w:val="0"/>
              <w:ind w:firstLine="0" w:firstLineChars="0"/>
              <w:jc w:val="center"/>
              <w:rPr>
                <w:rFonts w:hint="eastAsia" w:ascii="仿宋" w:hAnsi="仿宋" w:eastAsia="仿宋" w:cs="仿宋"/>
                <w:color w:val="auto"/>
                <w:szCs w:val="21"/>
              </w:rPr>
            </w:pPr>
          </w:p>
        </w:tc>
        <w:tc>
          <w:tcPr>
            <w:tcW w:w="1247" w:type="dxa"/>
            <w:vAlign w:val="center"/>
          </w:tcPr>
          <w:p w14:paraId="4441CD94">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CC≥1758</m:t>
                </m:r>
              </m:oMath>
            </m:oMathPara>
          </w:p>
        </w:tc>
        <w:tc>
          <w:tcPr>
            <w:tcW w:w="1247" w:type="dxa"/>
            <w:vAlign w:val="center"/>
          </w:tcPr>
          <w:p w14:paraId="2B7886FA">
            <w:pPr>
              <w:pStyle w:val="29"/>
              <w:widowControl w:val="0"/>
              <w:ind w:firstLine="0" w:firstLineChars="0"/>
              <w:jc w:val="center"/>
              <w:rPr>
                <w:rFonts w:hint="eastAsia" w:ascii="仿宋" w:hAnsi="仿宋" w:eastAsia="仿宋" w:cs="仿宋"/>
                <w:color w:val="auto"/>
                <w:szCs w:val="21"/>
              </w:rPr>
            </w:pPr>
            <m:oMathPara>
              <m:oMath>
                <m:r>
                  <m:rPr/>
                  <w:rPr>
                    <w:rFonts w:hint="eastAsia" w:ascii="Cambria Math" w:hAnsi="Cambria Math" w:eastAsia="仿宋" w:cs="仿宋"/>
                    <w:color w:val="auto"/>
                    <w:szCs w:val="21"/>
                  </w:rPr>
                  <m:t>CC＜1758</m:t>
                </m:r>
              </m:oMath>
            </m:oMathPara>
          </w:p>
        </w:tc>
      </w:tr>
      <w:tr w14:paraId="2736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 w:type="dxa"/>
            <w:vMerge w:val="restart"/>
            <w:vAlign w:val="center"/>
          </w:tcPr>
          <w:p w14:paraId="066A1E49">
            <w:pPr>
              <w:pStyle w:val="29"/>
              <w:widowControl w:val="0"/>
              <w:ind w:firstLine="0" w:firstLineChars="0"/>
              <w:rPr>
                <w:rFonts w:hint="eastAsia" w:ascii="仿宋" w:hAnsi="仿宋" w:eastAsia="仿宋" w:cs="仿宋"/>
                <w:color w:val="auto"/>
                <w:szCs w:val="21"/>
              </w:rPr>
            </w:pPr>
            <w:r>
              <w:rPr>
                <w:rFonts w:hint="eastAsia" w:ascii="仿宋" w:hAnsi="仿宋" w:eastAsia="仿宋" w:cs="仿宋"/>
                <w:color w:val="auto"/>
                <w:szCs w:val="21"/>
              </w:rPr>
              <w:t>夏热冬暖地区</w:t>
            </w:r>
          </w:p>
        </w:tc>
        <w:tc>
          <w:tcPr>
            <w:tcW w:w="1059" w:type="dxa"/>
            <w:vAlign w:val="center"/>
          </w:tcPr>
          <w:p w14:paraId="301877DD">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I区</w:t>
            </w:r>
          </w:p>
        </w:tc>
        <w:tc>
          <w:tcPr>
            <w:tcW w:w="3912" w:type="dxa"/>
            <w:vAlign w:val="center"/>
          </w:tcPr>
          <w:p w14:paraId="35BB2C9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广州、深圳、南宁、海口</w:t>
            </w:r>
          </w:p>
        </w:tc>
        <w:tc>
          <w:tcPr>
            <w:tcW w:w="1247" w:type="dxa"/>
            <w:vAlign w:val="center"/>
          </w:tcPr>
          <w:p w14:paraId="68AB0F8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0.1362</w:t>
            </w:r>
          </w:p>
        </w:tc>
        <w:tc>
          <w:tcPr>
            <w:tcW w:w="1247" w:type="dxa"/>
            <w:shd w:val="clear" w:color="auto" w:fill="auto"/>
            <w:vAlign w:val="center"/>
          </w:tcPr>
          <w:p w14:paraId="0580548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0.1488</w:t>
            </w:r>
          </w:p>
        </w:tc>
      </w:tr>
      <w:tr w14:paraId="49FF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40" w:type="dxa"/>
            <w:vMerge w:val="continue"/>
            <w:vAlign w:val="center"/>
          </w:tcPr>
          <w:p w14:paraId="0311BAB9">
            <w:pPr>
              <w:pStyle w:val="29"/>
              <w:widowControl w:val="0"/>
              <w:ind w:firstLine="0" w:firstLineChars="0"/>
              <w:jc w:val="center"/>
              <w:rPr>
                <w:rFonts w:hint="eastAsia" w:ascii="仿宋" w:hAnsi="仿宋" w:eastAsia="仿宋" w:cs="仿宋"/>
                <w:color w:val="auto"/>
                <w:szCs w:val="21"/>
              </w:rPr>
            </w:pPr>
          </w:p>
        </w:tc>
        <w:tc>
          <w:tcPr>
            <w:tcW w:w="1059" w:type="dxa"/>
            <w:vAlign w:val="center"/>
          </w:tcPr>
          <w:p w14:paraId="5A350CC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Ⅱ区</w:t>
            </w:r>
          </w:p>
        </w:tc>
        <w:tc>
          <w:tcPr>
            <w:tcW w:w="3912" w:type="dxa"/>
            <w:vAlign w:val="center"/>
          </w:tcPr>
          <w:p w14:paraId="4037B8E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福州、厦门、河源、河池</w:t>
            </w:r>
          </w:p>
        </w:tc>
        <w:tc>
          <w:tcPr>
            <w:tcW w:w="1247" w:type="dxa"/>
            <w:vAlign w:val="center"/>
          </w:tcPr>
          <w:p w14:paraId="34BE91B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0.1306</w:t>
            </w:r>
          </w:p>
        </w:tc>
        <w:tc>
          <w:tcPr>
            <w:tcW w:w="1247" w:type="dxa"/>
            <w:shd w:val="clear" w:color="auto" w:fill="auto"/>
            <w:vAlign w:val="center"/>
          </w:tcPr>
          <w:p w14:paraId="0DE94B7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0.1422</w:t>
            </w:r>
          </w:p>
        </w:tc>
      </w:tr>
      <w:tr w14:paraId="7C2A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40" w:type="dxa"/>
            <w:vMerge w:val="restart"/>
            <w:vAlign w:val="center"/>
          </w:tcPr>
          <w:p w14:paraId="750391A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夏热冬冷地区</w:t>
            </w:r>
          </w:p>
        </w:tc>
        <w:tc>
          <w:tcPr>
            <w:tcW w:w="1059" w:type="dxa"/>
            <w:vAlign w:val="center"/>
          </w:tcPr>
          <w:p w14:paraId="24F87AA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I区</w:t>
            </w:r>
          </w:p>
        </w:tc>
        <w:tc>
          <w:tcPr>
            <w:tcW w:w="3912" w:type="dxa"/>
            <w:vAlign w:val="center"/>
          </w:tcPr>
          <w:p w14:paraId="6B864C9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上海、重庆、南京、杭州、武汉、长沙</w:t>
            </w:r>
          </w:p>
        </w:tc>
        <w:tc>
          <w:tcPr>
            <w:tcW w:w="1247" w:type="dxa"/>
            <w:vAlign w:val="center"/>
          </w:tcPr>
          <w:p w14:paraId="1A34C9E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0.1362</w:t>
            </w:r>
          </w:p>
        </w:tc>
        <w:tc>
          <w:tcPr>
            <w:tcW w:w="1247" w:type="dxa"/>
            <w:shd w:val="clear" w:color="auto" w:fill="auto"/>
            <w:vAlign w:val="center"/>
          </w:tcPr>
          <w:p w14:paraId="7632210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0.1488</w:t>
            </w:r>
          </w:p>
        </w:tc>
      </w:tr>
      <w:tr w14:paraId="480E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0" w:type="dxa"/>
            <w:vMerge w:val="continue"/>
            <w:vAlign w:val="center"/>
          </w:tcPr>
          <w:p w14:paraId="07A7712D">
            <w:pPr>
              <w:pStyle w:val="29"/>
              <w:widowControl w:val="0"/>
              <w:ind w:firstLine="0" w:firstLineChars="0"/>
              <w:jc w:val="center"/>
              <w:rPr>
                <w:rFonts w:hint="eastAsia" w:ascii="仿宋" w:hAnsi="仿宋" w:eastAsia="仿宋" w:cs="仿宋"/>
                <w:color w:val="auto"/>
                <w:szCs w:val="21"/>
              </w:rPr>
            </w:pPr>
          </w:p>
        </w:tc>
        <w:tc>
          <w:tcPr>
            <w:tcW w:w="1059" w:type="dxa"/>
            <w:vAlign w:val="center"/>
          </w:tcPr>
          <w:p w14:paraId="3DAD830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Ⅱ区</w:t>
            </w:r>
          </w:p>
        </w:tc>
        <w:tc>
          <w:tcPr>
            <w:tcW w:w="3912" w:type="dxa"/>
            <w:vAlign w:val="center"/>
          </w:tcPr>
          <w:p w14:paraId="44882F1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成都、南阳、遵义、汉中</w:t>
            </w:r>
          </w:p>
        </w:tc>
        <w:tc>
          <w:tcPr>
            <w:tcW w:w="1247" w:type="dxa"/>
            <w:vAlign w:val="center"/>
          </w:tcPr>
          <w:p w14:paraId="3783116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0.1306</w:t>
            </w:r>
          </w:p>
        </w:tc>
        <w:tc>
          <w:tcPr>
            <w:tcW w:w="1247" w:type="dxa"/>
            <w:shd w:val="clear" w:color="auto" w:fill="auto"/>
            <w:vAlign w:val="center"/>
          </w:tcPr>
          <w:p w14:paraId="3A40191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0.1422</w:t>
            </w:r>
          </w:p>
        </w:tc>
      </w:tr>
      <w:tr w14:paraId="10FE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40" w:type="dxa"/>
            <w:vMerge w:val="restart"/>
            <w:vAlign w:val="center"/>
          </w:tcPr>
          <w:p w14:paraId="7CE5F51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温和地区</w:t>
            </w:r>
          </w:p>
        </w:tc>
        <w:tc>
          <w:tcPr>
            <w:tcW w:w="1059" w:type="dxa"/>
            <w:vAlign w:val="center"/>
          </w:tcPr>
          <w:p w14:paraId="1CF8E381">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I区</w:t>
            </w:r>
          </w:p>
        </w:tc>
        <w:tc>
          <w:tcPr>
            <w:tcW w:w="3912" w:type="dxa"/>
            <w:vAlign w:val="center"/>
          </w:tcPr>
          <w:p w14:paraId="133C857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贵阳、思茅、澜沧、临沧</w:t>
            </w:r>
          </w:p>
        </w:tc>
        <w:tc>
          <w:tcPr>
            <w:tcW w:w="1247" w:type="dxa"/>
            <w:vAlign w:val="center"/>
          </w:tcPr>
          <w:p w14:paraId="13D9B3AD">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0.1280</w:t>
            </w:r>
          </w:p>
        </w:tc>
        <w:tc>
          <w:tcPr>
            <w:tcW w:w="1247" w:type="dxa"/>
            <w:shd w:val="clear" w:color="auto" w:fill="auto"/>
            <w:vAlign w:val="center"/>
          </w:tcPr>
          <w:p w14:paraId="21CEAE3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0.1422</w:t>
            </w:r>
          </w:p>
        </w:tc>
      </w:tr>
      <w:tr w14:paraId="41E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40" w:type="dxa"/>
            <w:vMerge w:val="continue"/>
            <w:vAlign w:val="center"/>
          </w:tcPr>
          <w:p w14:paraId="09D941FD">
            <w:pPr>
              <w:pStyle w:val="29"/>
              <w:widowControl w:val="0"/>
              <w:ind w:firstLine="0" w:firstLineChars="0"/>
              <w:jc w:val="center"/>
              <w:rPr>
                <w:rFonts w:hint="eastAsia" w:ascii="仿宋" w:hAnsi="仿宋" w:eastAsia="仿宋" w:cs="仿宋"/>
                <w:color w:val="auto"/>
                <w:szCs w:val="21"/>
              </w:rPr>
            </w:pPr>
          </w:p>
        </w:tc>
        <w:tc>
          <w:tcPr>
            <w:tcW w:w="1059" w:type="dxa"/>
            <w:vAlign w:val="center"/>
          </w:tcPr>
          <w:p w14:paraId="6EC52AE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Ⅱ区</w:t>
            </w:r>
          </w:p>
        </w:tc>
        <w:tc>
          <w:tcPr>
            <w:tcW w:w="3912" w:type="dxa"/>
            <w:vAlign w:val="center"/>
          </w:tcPr>
          <w:p w14:paraId="1D0AB46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昆明、腾冲、丽江、西昌</w:t>
            </w:r>
          </w:p>
        </w:tc>
        <w:tc>
          <w:tcPr>
            <w:tcW w:w="1247" w:type="dxa"/>
            <w:vAlign w:val="center"/>
          </w:tcPr>
          <w:p w14:paraId="3EB7DC5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0.1208</w:t>
            </w:r>
          </w:p>
        </w:tc>
        <w:tc>
          <w:tcPr>
            <w:tcW w:w="1247" w:type="dxa"/>
            <w:shd w:val="clear" w:color="auto" w:fill="auto"/>
            <w:vAlign w:val="center"/>
          </w:tcPr>
          <w:p w14:paraId="2E8BBD6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0.1362</w:t>
            </w:r>
          </w:p>
        </w:tc>
      </w:tr>
      <w:tr w14:paraId="3423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40" w:type="dxa"/>
            <w:vMerge w:val="restart"/>
            <w:vAlign w:val="center"/>
          </w:tcPr>
          <w:p w14:paraId="0BB9ED3B">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寒冷地区</w:t>
            </w:r>
          </w:p>
        </w:tc>
        <w:tc>
          <w:tcPr>
            <w:tcW w:w="1059" w:type="dxa"/>
            <w:vAlign w:val="center"/>
          </w:tcPr>
          <w:p w14:paraId="76CEA34F">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I区</w:t>
            </w:r>
          </w:p>
        </w:tc>
        <w:tc>
          <w:tcPr>
            <w:tcW w:w="3912" w:type="dxa"/>
            <w:vAlign w:val="center"/>
          </w:tcPr>
          <w:p w14:paraId="705BF45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北京、天津、济南、石家庄、西安、郑州</w:t>
            </w:r>
          </w:p>
        </w:tc>
        <w:tc>
          <w:tcPr>
            <w:tcW w:w="1247" w:type="dxa"/>
            <w:vAlign w:val="center"/>
          </w:tcPr>
          <w:p w14:paraId="12B9F4D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0.1333</w:t>
            </w:r>
          </w:p>
        </w:tc>
        <w:tc>
          <w:tcPr>
            <w:tcW w:w="1247" w:type="dxa"/>
            <w:shd w:val="clear" w:color="auto" w:fill="auto"/>
            <w:vAlign w:val="center"/>
          </w:tcPr>
          <w:p w14:paraId="02F2B55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0.1455</w:t>
            </w:r>
          </w:p>
        </w:tc>
      </w:tr>
      <w:tr w14:paraId="5363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40" w:type="dxa"/>
            <w:vMerge w:val="continue"/>
            <w:vAlign w:val="center"/>
          </w:tcPr>
          <w:p w14:paraId="5E13C2C2">
            <w:pPr>
              <w:pStyle w:val="29"/>
              <w:widowControl w:val="0"/>
              <w:ind w:firstLine="0" w:firstLineChars="0"/>
              <w:jc w:val="center"/>
              <w:rPr>
                <w:rFonts w:hint="eastAsia" w:ascii="仿宋" w:hAnsi="仿宋" w:eastAsia="仿宋" w:cs="仿宋"/>
                <w:color w:val="auto"/>
                <w:szCs w:val="21"/>
              </w:rPr>
            </w:pPr>
          </w:p>
        </w:tc>
        <w:tc>
          <w:tcPr>
            <w:tcW w:w="1059" w:type="dxa"/>
            <w:vAlign w:val="center"/>
          </w:tcPr>
          <w:p w14:paraId="37236EB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Ⅱ区</w:t>
            </w:r>
          </w:p>
        </w:tc>
        <w:tc>
          <w:tcPr>
            <w:tcW w:w="3912" w:type="dxa"/>
            <w:vAlign w:val="center"/>
          </w:tcPr>
          <w:p w14:paraId="655AF49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太原、银川、拉萨、兰州</w:t>
            </w:r>
          </w:p>
        </w:tc>
        <w:tc>
          <w:tcPr>
            <w:tcW w:w="1247" w:type="dxa"/>
            <w:vAlign w:val="center"/>
          </w:tcPr>
          <w:p w14:paraId="6D67033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0.1208</w:t>
            </w:r>
          </w:p>
        </w:tc>
        <w:tc>
          <w:tcPr>
            <w:tcW w:w="1247" w:type="dxa"/>
            <w:shd w:val="clear" w:color="auto" w:fill="auto"/>
            <w:vAlign w:val="center"/>
          </w:tcPr>
          <w:p w14:paraId="23F399E5">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0.1306</w:t>
            </w:r>
          </w:p>
        </w:tc>
      </w:tr>
      <w:tr w14:paraId="61D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40" w:type="dxa"/>
            <w:vMerge w:val="restart"/>
            <w:vAlign w:val="center"/>
          </w:tcPr>
          <w:p w14:paraId="31106F8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严寒地区</w:t>
            </w:r>
          </w:p>
        </w:tc>
        <w:tc>
          <w:tcPr>
            <w:tcW w:w="1059" w:type="dxa"/>
            <w:vAlign w:val="center"/>
          </w:tcPr>
          <w:p w14:paraId="5E92E77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I区</w:t>
            </w:r>
          </w:p>
        </w:tc>
        <w:tc>
          <w:tcPr>
            <w:tcW w:w="3912" w:type="dxa"/>
            <w:vAlign w:val="center"/>
          </w:tcPr>
          <w:p w14:paraId="44C63870">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哈尔滨、长春、沈阳、大同</w:t>
            </w:r>
          </w:p>
        </w:tc>
        <w:tc>
          <w:tcPr>
            <w:tcW w:w="1247" w:type="dxa"/>
            <w:vAlign w:val="center"/>
          </w:tcPr>
          <w:p w14:paraId="036FFEBA">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0.1280</w:t>
            </w:r>
          </w:p>
        </w:tc>
        <w:tc>
          <w:tcPr>
            <w:tcW w:w="1247" w:type="dxa"/>
            <w:shd w:val="clear" w:color="auto" w:fill="auto"/>
            <w:vAlign w:val="center"/>
          </w:tcPr>
          <w:p w14:paraId="7A8BD778">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0.1391</w:t>
            </w:r>
          </w:p>
        </w:tc>
      </w:tr>
      <w:tr w14:paraId="2180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40" w:type="dxa"/>
            <w:vMerge w:val="continue"/>
            <w:vAlign w:val="center"/>
          </w:tcPr>
          <w:p w14:paraId="6D0D23AA">
            <w:pPr>
              <w:pStyle w:val="29"/>
              <w:widowControl w:val="0"/>
              <w:ind w:firstLine="0" w:firstLineChars="0"/>
              <w:jc w:val="center"/>
              <w:rPr>
                <w:rFonts w:hint="eastAsia" w:ascii="仿宋" w:hAnsi="仿宋" w:eastAsia="仿宋" w:cs="仿宋"/>
                <w:color w:val="auto"/>
                <w:szCs w:val="21"/>
              </w:rPr>
            </w:pPr>
          </w:p>
        </w:tc>
        <w:tc>
          <w:tcPr>
            <w:tcW w:w="1059" w:type="dxa"/>
            <w:vAlign w:val="center"/>
          </w:tcPr>
          <w:p w14:paraId="2C1E2473">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Ⅱ区</w:t>
            </w:r>
          </w:p>
        </w:tc>
        <w:tc>
          <w:tcPr>
            <w:tcW w:w="3912" w:type="dxa"/>
            <w:vAlign w:val="center"/>
          </w:tcPr>
          <w:p w14:paraId="1B6914A4">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包头、玉树、兴海</w:t>
            </w:r>
          </w:p>
        </w:tc>
        <w:tc>
          <w:tcPr>
            <w:tcW w:w="1247" w:type="dxa"/>
            <w:vAlign w:val="center"/>
          </w:tcPr>
          <w:p w14:paraId="29498849">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0.1123</w:t>
            </w:r>
          </w:p>
        </w:tc>
        <w:tc>
          <w:tcPr>
            <w:tcW w:w="1247" w:type="dxa"/>
            <w:shd w:val="clear" w:color="auto" w:fill="auto"/>
            <w:vAlign w:val="center"/>
          </w:tcPr>
          <w:p w14:paraId="04FE0E8C">
            <w:pPr>
              <w:pStyle w:val="29"/>
              <w:widowControl w:val="0"/>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0.1255</w:t>
            </w:r>
          </w:p>
        </w:tc>
      </w:tr>
    </w:tbl>
    <w:p w14:paraId="63C24B5F">
      <w:pPr>
        <w:pStyle w:val="29"/>
        <w:ind w:firstLine="0" w:firstLineChars="0"/>
        <w:rPr>
          <w:color w:val="auto"/>
        </w:rPr>
      </w:pPr>
    </w:p>
    <w:p w14:paraId="2FD2567A">
      <w:pPr>
        <w:pStyle w:val="7"/>
        <w:adjustRightInd w:val="0"/>
        <w:snapToGrid w:val="0"/>
        <w:spacing w:before="156" w:beforeLines="50" w:after="156" w:afterLines="50"/>
        <w:ind w:left="0"/>
        <w:rPr>
          <w:rFonts w:hint="eastAsia" w:ascii="黑体" w:hAnsi="黑体" w:eastAsia="黑体"/>
          <w:color w:val="auto"/>
          <w:sz w:val="24"/>
          <w:szCs w:val="24"/>
          <w:lang w:eastAsia="zh-CN"/>
        </w:rPr>
      </w:pPr>
      <w:r>
        <w:rPr>
          <w:rFonts w:ascii="黑体" w:hAnsi="黑体" w:eastAsia="黑体"/>
          <w:color w:val="auto"/>
          <w:sz w:val="24"/>
          <w:szCs w:val="24"/>
          <w:lang w:eastAsia="zh-CN"/>
        </w:rPr>
        <w:t>三、主要试验</w:t>
      </w:r>
      <w:r>
        <w:rPr>
          <w:rFonts w:hint="eastAsia" w:ascii="黑体" w:hAnsi="黑体" w:eastAsia="黑体"/>
          <w:color w:val="auto"/>
          <w:sz w:val="24"/>
          <w:szCs w:val="24"/>
          <w:lang w:eastAsia="zh-CN"/>
        </w:rPr>
        <w:t>情况和</w:t>
      </w:r>
      <w:r>
        <w:rPr>
          <w:rFonts w:ascii="黑体" w:hAnsi="黑体" w:eastAsia="黑体"/>
          <w:color w:val="auto"/>
          <w:sz w:val="24"/>
          <w:szCs w:val="24"/>
          <w:lang w:eastAsia="zh-CN"/>
        </w:rPr>
        <w:t>预期的经济效果</w:t>
      </w:r>
    </w:p>
    <w:p w14:paraId="334C4D6E">
      <w:pPr>
        <w:spacing w:line="480" w:lineRule="exact"/>
        <w:rPr>
          <w:rFonts w:hint="eastAsia" w:ascii="黑体" w:hAnsi="黑体" w:eastAsia="黑体" w:cs="黑体"/>
          <w:color w:val="auto"/>
          <w:sz w:val="24"/>
        </w:rPr>
      </w:pPr>
      <w:r>
        <w:rPr>
          <w:rFonts w:hint="eastAsia" w:ascii="黑体" w:hAnsi="黑体" w:eastAsia="黑体" w:cs="黑体"/>
          <w:color w:val="auto"/>
          <w:sz w:val="24"/>
        </w:rPr>
        <w:t>1、主要试验验证情况</w:t>
      </w:r>
    </w:p>
    <w:p w14:paraId="114336E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工作</w:t>
      </w:r>
      <w:r>
        <w:rPr>
          <w:rFonts w:hint="eastAsia" w:ascii="仿宋" w:hAnsi="仿宋" w:eastAsia="仿宋" w:cs="仿宋"/>
          <w:bCs/>
          <w:color w:val="auto"/>
          <w:sz w:val="24"/>
        </w:rPr>
        <w:t>组形成标准草案后，对标准中涉及的评价方法以及指标限值进行验证。</w:t>
      </w:r>
      <w:r>
        <w:rPr>
          <w:rFonts w:hint="eastAsia" w:ascii="仿宋" w:hAnsi="仿宋" w:eastAsia="仿宋" w:cs="仿宋"/>
          <w:color w:val="auto"/>
          <w:sz w:val="24"/>
        </w:rPr>
        <w:t>经过摸底核查及试验，同时参考相关资料，依据确定指标以及达成一致的试验、评价方法，由小组成员做验证核查及试验，验证产品水平可以达到设定的指标。</w:t>
      </w:r>
    </w:p>
    <w:p w14:paraId="5A9DE966">
      <w:pPr>
        <w:spacing w:line="480" w:lineRule="exact"/>
        <w:rPr>
          <w:rFonts w:hint="eastAsia" w:ascii="黑体" w:hAnsi="黑体" w:eastAsia="黑体" w:cs="黑体"/>
          <w:color w:val="auto"/>
          <w:sz w:val="24"/>
        </w:rPr>
      </w:pPr>
      <w:r>
        <w:rPr>
          <w:rFonts w:hint="eastAsia" w:ascii="黑体" w:hAnsi="黑体" w:eastAsia="黑体" w:cs="黑体"/>
          <w:color w:val="auto"/>
          <w:sz w:val="24"/>
        </w:rPr>
        <w:t>2、预期的经济效果</w:t>
      </w:r>
    </w:p>
    <w:p w14:paraId="5C4986CA">
      <w:pPr>
        <w:spacing w:line="48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本项团体标准的制定，提出了在役暖通空调系统的碳减排核算方法以及基于典型气候区域的低碳评价，对在役暖通空调系统进行统一规范，并指导制造厂家进行产品改进及升级，优化系统性能；对在</w:t>
      </w:r>
      <w:r>
        <w:rPr>
          <w:rFonts w:ascii="仿宋" w:hAnsi="仿宋" w:eastAsia="仿宋" w:cs="仿宋"/>
          <w:bCs/>
          <w:color w:val="auto"/>
          <w:sz w:val="24"/>
        </w:rPr>
        <w:t>役暖通空调系统的碳减排核算方法</w:t>
      </w:r>
      <w:r>
        <w:rPr>
          <w:rFonts w:hint="eastAsia" w:ascii="仿宋" w:hAnsi="仿宋" w:eastAsia="仿宋" w:cs="仿宋"/>
          <w:bCs/>
          <w:color w:val="auto"/>
          <w:sz w:val="24"/>
        </w:rPr>
        <w:t>及评价指标进行规范</w:t>
      </w:r>
      <w:r>
        <w:rPr>
          <w:rFonts w:ascii="仿宋" w:hAnsi="仿宋" w:eastAsia="仿宋" w:cs="仿宋"/>
          <w:bCs/>
          <w:color w:val="auto"/>
          <w:sz w:val="24"/>
        </w:rPr>
        <w:t>，</w:t>
      </w:r>
      <w:r>
        <w:rPr>
          <w:rFonts w:hint="eastAsia" w:ascii="仿宋" w:hAnsi="仿宋" w:eastAsia="仿宋" w:cs="仿宋"/>
          <w:bCs/>
          <w:color w:val="auto"/>
          <w:sz w:val="24"/>
        </w:rPr>
        <w:t>指导暖通空调系统在建筑中的节能减碳运行。</w:t>
      </w:r>
    </w:p>
    <w:p w14:paraId="3878A535">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方面，标准的制定将填补暖通空调系统碳减排核算及低碳评价方面的空白，规范暖通空调系统低碳评价标准偏低且良莠不齐的现状，推动产业绿色、健康发展。另一方面，标准的推广和应用可以为各相关方大带来显著的经济效益。对于生产厂，促进生产企业技术升级和产品革新，增强品牌影响力，占有更多高端客户市场份额。对于建筑运维方，推动建筑优化暖通空调系统运行，</w:t>
      </w:r>
      <w:r>
        <w:rPr>
          <w:rFonts w:hint="eastAsia" w:ascii="仿宋" w:hAnsi="仿宋" w:eastAsia="仿宋" w:cs="仿宋"/>
          <w:color w:val="auto"/>
          <w:sz w:val="24"/>
        </w:rPr>
        <w:t>助力加快建筑节能改造，</w:t>
      </w:r>
      <w:r>
        <w:rPr>
          <w:rFonts w:hint="eastAsia" w:ascii="仿宋" w:hAnsi="仿宋" w:eastAsia="仿宋" w:cs="仿宋"/>
          <w:bCs/>
          <w:color w:val="auto"/>
          <w:sz w:val="24"/>
        </w:rPr>
        <w:t>降低建筑运行成本。同时，科学合理、具有前瞻性的在役暖通空调系统碳减排核算方法及低碳评价方法可以助力相关国家标准研制，推动中国标准的提升，有利于提高相关产品在国际市场的竞争力，扩大产品对外贸易额，为我国经济的高质量发展注入新的动力。</w:t>
      </w:r>
    </w:p>
    <w:p w14:paraId="0C47FA76">
      <w:pPr>
        <w:spacing w:line="480" w:lineRule="exact"/>
        <w:ind w:firstLine="480" w:firstLineChars="200"/>
        <w:rPr>
          <w:rFonts w:hint="eastAsia" w:ascii="仿宋" w:hAnsi="仿宋" w:eastAsia="仿宋" w:cs="仿宋"/>
          <w:bCs/>
          <w:color w:val="auto"/>
          <w:sz w:val="24"/>
        </w:rPr>
      </w:pPr>
    </w:p>
    <w:p w14:paraId="40603970">
      <w:pPr>
        <w:pStyle w:val="7"/>
        <w:adjustRightInd w:val="0"/>
        <w:snapToGrid w:val="0"/>
        <w:spacing w:before="156" w:beforeLines="50" w:after="156" w:afterLines="50" w:line="480" w:lineRule="exact"/>
        <w:ind w:left="0"/>
        <w:rPr>
          <w:rFonts w:hint="eastAsia" w:ascii="黑体" w:hAnsi="黑体" w:eastAsia="黑体"/>
          <w:color w:val="auto"/>
          <w:sz w:val="24"/>
          <w:szCs w:val="24"/>
          <w:lang w:eastAsia="zh-CN"/>
        </w:rPr>
      </w:pPr>
      <w:r>
        <w:rPr>
          <w:rFonts w:ascii="黑体" w:hAnsi="黑体" w:eastAsia="黑体"/>
          <w:color w:val="auto"/>
          <w:sz w:val="24"/>
          <w:szCs w:val="24"/>
          <w:lang w:eastAsia="zh-CN"/>
        </w:rPr>
        <w:t>四、采用国际标准的程度及水平的简要说明</w:t>
      </w:r>
    </w:p>
    <w:p w14:paraId="46885CD9">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本标准没有采用国际标准；</w:t>
      </w:r>
    </w:p>
    <w:p w14:paraId="785EBE88">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本标准制定过程中未查到同类国际标准；</w:t>
      </w:r>
    </w:p>
    <w:p w14:paraId="65C04F1B">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本标准水平为国内先进水平。</w:t>
      </w:r>
    </w:p>
    <w:p w14:paraId="1DA7A7A3">
      <w:pPr>
        <w:pStyle w:val="7"/>
        <w:adjustRightInd w:val="0"/>
        <w:snapToGrid w:val="0"/>
        <w:spacing w:before="156" w:beforeLines="50" w:after="156" w:afterLines="50" w:line="480" w:lineRule="exact"/>
        <w:ind w:left="0"/>
        <w:rPr>
          <w:rFonts w:hint="eastAsia" w:ascii="黑体" w:hAnsi="黑体" w:eastAsia="黑体"/>
          <w:color w:val="auto"/>
          <w:sz w:val="24"/>
          <w:szCs w:val="24"/>
          <w:lang w:eastAsia="zh-CN"/>
        </w:rPr>
      </w:pPr>
      <w:r>
        <w:rPr>
          <w:rFonts w:ascii="黑体" w:hAnsi="黑体" w:eastAsia="黑体"/>
          <w:color w:val="auto"/>
          <w:sz w:val="24"/>
          <w:szCs w:val="24"/>
          <w:lang w:eastAsia="zh-CN"/>
        </w:rPr>
        <w:t>五、重大分歧意见的处理经过和依据</w:t>
      </w:r>
    </w:p>
    <w:p w14:paraId="43D6D01D">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本标准在起草和征求意见的过程中未发生重大意见分歧。</w:t>
      </w:r>
    </w:p>
    <w:p w14:paraId="22FAAF58">
      <w:pPr>
        <w:spacing w:before="156" w:beforeLines="50" w:after="156" w:afterLines="50" w:line="480" w:lineRule="exact"/>
        <w:rPr>
          <w:rFonts w:hint="eastAsia" w:asciiTheme="majorEastAsia" w:hAnsiTheme="majorEastAsia" w:eastAsiaTheme="majorEastAsia"/>
          <w:bCs/>
          <w:color w:val="auto"/>
          <w:sz w:val="24"/>
        </w:rPr>
      </w:pPr>
      <w:r>
        <w:rPr>
          <w:rFonts w:ascii="黑体" w:hAnsi="黑体" w:eastAsia="黑体"/>
          <w:color w:val="auto"/>
          <w:sz w:val="24"/>
        </w:rPr>
        <w:t>六、贯彻</w:t>
      </w:r>
      <w:r>
        <w:rPr>
          <w:rFonts w:hint="eastAsia" w:ascii="黑体" w:hAnsi="黑体" w:eastAsia="黑体"/>
          <w:color w:val="auto"/>
          <w:sz w:val="24"/>
        </w:rPr>
        <w:t>促进</w:t>
      </w:r>
      <w:r>
        <w:rPr>
          <w:rFonts w:ascii="黑体" w:hAnsi="黑体" w:eastAsia="黑体"/>
          <w:color w:val="auto"/>
          <w:sz w:val="24"/>
        </w:rPr>
        <w:t>会标准的要求和措施建议；</w:t>
      </w:r>
    </w:p>
    <w:p w14:paraId="06258F66">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标准自公布之日起至实施，建议需要6个月的准备和过渡期，本标准批准发布后应尽快组织宣贯，组织媒体进行宣传。</w:t>
      </w:r>
    </w:p>
    <w:p w14:paraId="69FAFA05">
      <w:pPr>
        <w:pStyle w:val="7"/>
        <w:adjustRightInd w:val="0"/>
        <w:snapToGrid w:val="0"/>
        <w:spacing w:before="156" w:beforeLines="50" w:after="156" w:afterLines="50" w:line="480" w:lineRule="exact"/>
        <w:ind w:left="0"/>
        <w:rPr>
          <w:rFonts w:hint="eastAsia" w:ascii="黑体" w:hAnsi="黑体" w:eastAsia="黑体"/>
          <w:color w:val="auto"/>
          <w:sz w:val="24"/>
          <w:szCs w:val="24"/>
          <w:lang w:eastAsia="zh-CN"/>
        </w:rPr>
      </w:pPr>
      <w:r>
        <w:rPr>
          <w:rFonts w:ascii="黑体" w:hAnsi="黑体" w:eastAsia="黑体"/>
          <w:color w:val="auto"/>
          <w:sz w:val="24"/>
          <w:szCs w:val="24"/>
          <w:lang w:eastAsia="zh-CN"/>
        </w:rPr>
        <w:t>七、其它应予说明的</w:t>
      </w:r>
      <w:r>
        <w:rPr>
          <w:rFonts w:hint="eastAsia" w:ascii="黑体" w:hAnsi="黑体" w:eastAsia="黑体"/>
          <w:color w:val="auto"/>
          <w:sz w:val="24"/>
          <w:szCs w:val="24"/>
          <w:lang w:eastAsia="zh-CN"/>
        </w:rPr>
        <w:t>事项</w:t>
      </w:r>
    </w:p>
    <w:p w14:paraId="192C981B">
      <w:pPr>
        <w:spacing w:line="48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在起草阶段将标准的中文名称调整为“在役暖通空调系统碳减排核算及低碳评价技术要求”，英文名称调整为“echnical requirements of Carbon reduction calculation and  Low carbon evaluation for in-service HVAC systems”。标准原名称的落脚点</w:t>
      </w:r>
      <w:r>
        <w:rPr>
          <w:rFonts w:hint="eastAsia" w:ascii="仿宋" w:hAnsi="仿宋" w:eastAsia="仿宋" w:cs="仿宋"/>
          <w:bCs/>
          <w:color w:val="auto"/>
          <w:sz w:val="24"/>
          <w:lang w:val="en-US" w:eastAsia="zh-CN"/>
        </w:rPr>
        <w:t>仅</w:t>
      </w:r>
      <w:r>
        <w:rPr>
          <w:rFonts w:hint="eastAsia" w:ascii="仿宋" w:hAnsi="仿宋" w:eastAsia="仿宋" w:cs="仿宋"/>
          <w:bCs/>
          <w:color w:val="auto"/>
          <w:sz w:val="24"/>
        </w:rPr>
        <w:t>是“</w:t>
      </w:r>
      <w:r>
        <w:rPr>
          <w:rFonts w:hint="eastAsia" w:ascii="仿宋" w:hAnsi="仿宋" w:eastAsia="仿宋" w:cs="仿宋"/>
          <w:bCs/>
          <w:color w:val="auto"/>
          <w:sz w:val="24"/>
          <w:lang w:val="en-US" w:eastAsia="zh-CN"/>
        </w:rPr>
        <w:t>低碳评价方法</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忽略了</w:t>
      </w:r>
      <w:r>
        <w:rPr>
          <w:rFonts w:hint="eastAsia" w:ascii="仿宋" w:hAnsi="仿宋" w:eastAsia="仿宋" w:cs="仿宋"/>
          <w:bCs/>
          <w:color w:val="auto"/>
          <w:sz w:val="24"/>
        </w:rPr>
        <w:t>在役暖通空调系统碳减排</w:t>
      </w:r>
      <w:r>
        <w:rPr>
          <w:rFonts w:hint="eastAsia" w:ascii="仿宋" w:hAnsi="仿宋" w:eastAsia="仿宋" w:cs="仿宋"/>
          <w:bCs/>
          <w:color w:val="auto"/>
          <w:sz w:val="24"/>
          <w:lang w:val="en-US" w:eastAsia="zh-CN"/>
        </w:rPr>
        <w:t>核算方法</w:t>
      </w:r>
      <w:r>
        <w:rPr>
          <w:rFonts w:hint="eastAsia" w:ascii="仿宋" w:hAnsi="仿宋" w:eastAsia="仿宋" w:cs="仿宋"/>
          <w:bCs/>
          <w:color w:val="auto"/>
          <w:sz w:val="24"/>
        </w:rPr>
        <w:t>。因此，经</w:t>
      </w:r>
      <w:r>
        <w:rPr>
          <w:rFonts w:hint="eastAsia" w:ascii="仿宋" w:hAnsi="仿宋" w:eastAsia="仿宋" w:cs="仿宋"/>
          <w:bCs/>
          <w:color w:val="auto"/>
          <w:sz w:val="24"/>
          <w:lang w:val="en-US" w:eastAsia="zh-CN"/>
        </w:rPr>
        <w:t>起草组</w:t>
      </w:r>
      <w:r>
        <w:rPr>
          <w:rFonts w:hint="eastAsia" w:ascii="仿宋" w:hAnsi="仿宋" w:eastAsia="仿宋" w:cs="仿宋"/>
          <w:bCs/>
          <w:color w:val="auto"/>
          <w:sz w:val="24"/>
        </w:rPr>
        <w:t>会议讨论决定，将</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暖通空调系统运行阶段低碳评价方法</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调整为“</w:t>
      </w:r>
      <w:r>
        <w:rPr>
          <w:rFonts w:hint="eastAsia" w:ascii="仿宋" w:hAnsi="仿宋" w:eastAsia="仿宋" w:cs="仿宋"/>
          <w:bCs/>
          <w:color w:val="auto"/>
          <w:sz w:val="24"/>
        </w:rPr>
        <w:t>在役暖通空调系统碳减排核算及低碳评价技术要求</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标准的英文名称也做相应调整。标准名称调整前后，标准化的对象、范围并未发生变化，均指向专门针对在役暖通空调系统</w:t>
      </w:r>
      <w:r>
        <w:rPr>
          <w:rFonts w:hint="eastAsia" w:ascii="仿宋" w:hAnsi="仿宋" w:eastAsia="仿宋" w:cs="仿宋"/>
          <w:bCs/>
          <w:color w:val="auto"/>
          <w:sz w:val="24"/>
          <w:lang w:val="en-US" w:eastAsia="zh-CN"/>
        </w:rPr>
        <w:t>碳核算和评价的</w:t>
      </w:r>
      <w:r>
        <w:rPr>
          <w:rFonts w:hint="eastAsia" w:ascii="仿宋" w:hAnsi="仿宋" w:eastAsia="仿宋" w:cs="仿宋"/>
          <w:bCs/>
          <w:color w:val="auto"/>
          <w:sz w:val="24"/>
        </w:rPr>
        <w:t>技术规范。</w:t>
      </w:r>
    </w:p>
    <w:p w14:paraId="7BABEF58">
      <w:pPr>
        <w:rPr>
          <w:color w:val="auto"/>
        </w:rPr>
      </w:pPr>
    </w:p>
    <w:p w14:paraId="0E0A05A6">
      <w:pPr>
        <w:rPr>
          <w:color w:val="auto"/>
        </w:rPr>
      </w:pPr>
    </w:p>
    <w:p w14:paraId="31875C64">
      <w:pPr>
        <w:spacing w:line="480" w:lineRule="exact"/>
        <w:ind w:firstLine="2400" w:firstLineChars="1000"/>
        <w:rPr>
          <w:rFonts w:hint="eastAsia" w:ascii="仿宋" w:hAnsi="仿宋" w:eastAsia="仿宋" w:cs="仿宋"/>
          <w:bCs/>
          <w:color w:val="auto"/>
          <w:sz w:val="24"/>
        </w:rPr>
      </w:pPr>
      <w:r>
        <w:rPr>
          <w:rFonts w:hint="eastAsia" w:ascii="仿宋" w:hAnsi="仿宋" w:eastAsia="仿宋" w:cs="仿宋"/>
          <w:bCs/>
          <w:color w:val="auto"/>
          <w:sz w:val="24"/>
        </w:rPr>
        <w:t>《在役暖通空调系统碳减排核算及低碳评价技术要求》</w:t>
      </w:r>
    </w:p>
    <w:p w14:paraId="30F02CD0">
      <w:pPr>
        <w:spacing w:line="480" w:lineRule="exact"/>
        <w:ind w:firstLine="4320" w:firstLineChars="1800"/>
        <w:rPr>
          <w:rFonts w:hint="eastAsia" w:ascii="仿宋" w:hAnsi="仿宋" w:eastAsia="仿宋" w:cs="仿宋"/>
          <w:bCs/>
          <w:color w:val="auto"/>
          <w:sz w:val="24"/>
        </w:rPr>
      </w:pPr>
      <w:r>
        <w:rPr>
          <w:rFonts w:hint="eastAsia" w:ascii="仿宋" w:hAnsi="仿宋" w:eastAsia="仿宋" w:cs="仿宋"/>
          <w:bCs/>
          <w:color w:val="auto"/>
          <w:sz w:val="24"/>
        </w:rPr>
        <w:t>团体标准起草工作组</w:t>
      </w:r>
    </w:p>
    <w:p w14:paraId="6812706D">
      <w:pPr>
        <w:pStyle w:val="29"/>
        <w:ind w:firstLine="0" w:firstLineChars="0"/>
        <w:jc w:val="center"/>
        <w:rPr>
          <w:rFonts w:ascii="Times New Roman"/>
          <w:color w:val="auto"/>
          <w:highlight w:val="none"/>
        </w:rPr>
      </w:pP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2024年9月25日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C97E">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7</w:t>
    </w:r>
    <w:r>
      <w:rPr>
        <w:rStyle w:val="20"/>
      </w:rPr>
      <w:fldChar w:fldCharType="end"/>
    </w:r>
  </w:p>
  <w:p w14:paraId="6D71E31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6CA7">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20D625B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none"/>
      <w:pStyle w:val="38"/>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5884A06"/>
    <w:multiLevelType w:val="multilevel"/>
    <w:tmpl w:val="15884A06"/>
    <w:lvl w:ilvl="0" w:tentative="0">
      <w:start w:val="1"/>
      <w:numFmt w:val="upperLetter"/>
      <w:pStyle w:val="14"/>
      <w:suff w:val="nothing"/>
      <w:lvlText w:val="附　录　%1"/>
      <w:lvlJc w:val="left"/>
      <w:pPr>
        <w:ind w:left="5246" w:firstLine="0"/>
      </w:pPr>
      <w:rPr>
        <w:rFonts w:hint="eastAsia"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2"/>
      <w:numFmt w:val="decimal"/>
      <w:suff w:val="nothing"/>
      <w:lvlText w:val="%1.%2　"/>
      <w:lvlJc w:val="left"/>
      <w:pPr>
        <w:ind w:left="284" w:firstLine="0"/>
      </w:pPr>
      <w:rPr>
        <w:rFonts w:hint="eastAsia" w:ascii="黑体" w:hAnsi="Times New Roman" w:eastAsia="黑体"/>
        <w:b w:val="0"/>
        <w:i w:val="0"/>
        <w:snapToGrid/>
        <w:spacing w:val="0"/>
        <w:w w:val="100"/>
        <w:kern w:val="21"/>
        <w:sz w:val="21"/>
      </w:rPr>
    </w:lvl>
    <w:lvl w:ilvl="2" w:tentative="0">
      <w:start w:val="1"/>
      <w:numFmt w:val="decimal"/>
      <w:lvlRestart w:val="0"/>
      <w:pStyle w:val="15"/>
      <w:suff w:val="nothing"/>
      <w:lvlText w:val="%1.%2.%3　"/>
      <w:lvlJc w:val="left"/>
      <w:pPr>
        <w:ind w:left="5104" w:firstLine="0"/>
      </w:pPr>
      <w:rPr>
        <w:rFonts w:hint="eastAsia" w:ascii="黑体" w:hAnsi="Times New Roman" w:eastAsia="黑体"/>
        <w:b w:val="0"/>
        <w:i w:val="0"/>
        <w:color w:val="auto"/>
        <w:sz w:val="21"/>
      </w:rPr>
    </w:lvl>
    <w:lvl w:ilvl="3" w:tentative="0">
      <w:start w:val="1"/>
      <w:numFmt w:val="decimal"/>
      <w:pStyle w:val="68"/>
      <w:suff w:val="nothing"/>
      <w:lvlText w:val="%1.%2.1"/>
      <w:lvlJc w:val="left"/>
      <w:pPr>
        <w:ind w:left="5672" w:firstLine="0"/>
      </w:pPr>
      <w:rPr>
        <w:rFonts w:hint="eastAsia" w:ascii="黑体" w:hAnsi="Times New Roman" w:eastAsia="黑体"/>
        <w:b w:val="0"/>
        <w:i w:val="0"/>
        <w:sz w:val="21"/>
      </w:rPr>
    </w:lvl>
    <w:lvl w:ilvl="4" w:tentative="0">
      <w:start w:val="1"/>
      <w:numFmt w:val="decimal"/>
      <w:pStyle w:val="69"/>
      <w:suff w:val="nothing"/>
      <w:lvlText w:val="%1.%2.%3.%4.%5　"/>
      <w:lvlJc w:val="left"/>
      <w:pPr>
        <w:ind w:left="5104" w:firstLine="0"/>
      </w:pPr>
      <w:rPr>
        <w:rFonts w:hint="eastAsia" w:ascii="黑体" w:hAnsi="Times New Roman" w:eastAsia="黑体"/>
        <w:b w:val="0"/>
        <w:i w:val="0"/>
        <w:sz w:val="21"/>
      </w:rPr>
    </w:lvl>
    <w:lvl w:ilvl="5" w:tentative="0">
      <w:start w:val="1"/>
      <w:numFmt w:val="decimal"/>
      <w:pStyle w:val="70"/>
      <w:suff w:val="nothing"/>
      <w:lvlText w:val="%1.%2.%3.%4.%5.%6　"/>
      <w:lvlJc w:val="left"/>
      <w:pPr>
        <w:ind w:left="5104" w:firstLine="0"/>
      </w:pPr>
      <w:rPr>
        <w:rFonts w:hint="eastAsia" w:ascii="黑体" w:hAnsi="Times New Roman" w:eastAsia="黑体"/>
        <w:b w:val="0"/>
        <w:i w:val="0"/>
        <w:sz w:val="21"/>
      </w:rPr>
    </w:lvl>
    <w:lvl w:ilvl="6" w:tentative="0">
      <w:start w:val="1"/>
      <w:numFmt w:val="decimal"/>
      <w:pStyle w:val="71"/>
      <w:suff w:val="nothing"/>
      <w:lvlText w:val="%1.%2.%3.%4.%5.%6.%7　"/>
      <w:lvlJc w:val="left"/>
      <w:pPr>
        <w:ind w:left="5104" w:firstLine="0"/>
      </w:pPr>
      <w:rPr>
        <w:rFonts w:hint="eastAsia" w:ascii="黑体" w:hAnsi="Times New Roman" w:eastAsia="黑体"/>
        <w:b w:val="0"/>
        <w:i w:val="0"/>
        <w:sz w:val="21"/>
      </w:rPr>
    </w:lvl>
    <w:lvl w:ilvl="7" w:tentative="0">
      <w:start w:val="1"/>
      <w:numFmt w:val="decimal"/>
      <w:lvlText w:val="%1.%2.%3.%4.%5.%6.%7.%8"/>
      <w:lvlJc w:val="left"/>
      <w:pPr>
        <w:tabs>
          <w:tab w:val="left" w:pos="9498"/>
        </w:tabs>
        <w:ind w:left="9498" w:hanging="1418"/>
      </w:pPr>
      <w:rPr>
        <w:rFonts w:hint="eastAsia"/>
      </w:rPr>
    </w:lvl>
    <w:lvl w:ilvl="8" w:tentative="0">
      <w:start w:val="1"/>
      <w:numFmt w:val="decimal"/>
      <w:lvlText w:val="%1.%2.%3.%4.%5.%6.%7.%8.%9"/>
      <w:lvlJc w:val="left"/>
      <w:pPr>
        <w:tabs>
          <w:tab w:val="left" w:pos="10206"/>
        </w:tabs>
        <w:ind w:left="10206" w:hanging="1700"/>
      </w:pPr>
      <w:rPr>
        <w:rFonts w:hint="eastAsia"/>
      </w:rPr>
    </w:lvl>
  </w:abstractNum>
  <w:abstractNum w:abstractNumId="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76"/>
      <w:suff w:val="space"/>
      <w:lvlText w:val="表%1.%2"/>
      <w:lvlJc w:val="center"/>
      <w:pPr>
        <w:ind w:left="0" w:firstLine="0"/>
      </w:pPr>
      <w:rPr>
        <w:rFonts w:hint="default" w:ascii="宋体" w:hAnsi="宋体" w:eastAsia="宋体" w:cs="宋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57D3FBC"/>
    <w:multiLevelType w:val="multilevel"/>
    <w:tmpl w:val="657D3FBC"/>
    <w:lvl w:ilvl="0" w:tentative="0">
      <w:start w:val="1"/>
      <w:numFmt w:val="upperLetter"/>
      <w:pStyle w:val="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5"/>
      <w:suff w:val="nothing"/>
      <w:lvlText w:val="%1.%2　"/>
      <w:lvlJc w:val="left"/>
      <w:pPr>
        <w:ind w:left="0" w:firstLine="0"/>
      </w:pPr>
      <w:rPr>
        <w:rFonts w:hint="default" w:ascii="Times New Roman" w:hAnsi="Times New Roman" w:eastAsia="黑体" w:cs="Times New Roman"/>
        <w:b w:val="0"/>
        <w:i w:val="0"/>
        <w:snapToGrid/>
        <w:spacing w:val="0"/>
        <w:w w:val="100"/>
        <w:kern w:val="21"/>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pStyle w:val="57"/>
      <w:suff w:val="nothing"/>
      <w:lvlText w:val="%1"/>
      <w:lvlJc w:val="left"/>
      <w:rPr>
        <w:rFonts w:hint="default" w:ascii="Times New Roman" w:hAnsi="Times New Roman" w:cs="Times New Roman"/>
        <w:b/>
        <w:bCs/>
        <w:i w:val="0"/>
        <w:iCs w:val="0"/>
        <w:sz w:val="21"/>
        <w:szCs w:val="21"/>
      </w:rPr>
    </w:lvl>
    <w:lvl w:ilvl="1" w:tentative="0">
      <w:start w:val="1"/>
      <w:numFmt w:val="decimal"/>
      <w:pStyle w:val="50"/>
      <w:suff w:val="nothing"/>
      <w:lvlText w:val="%1%2　"/>
      <w:lvlJc w:val="left"/>
      <w:rPr>
        <w:rFonts w:hint="eastAsia" w:ascii="黑体" w:hAnsi="Times New Roman" w:eastAsia="黑体"/>
        <w:b w:val="0"/>
        <w:bCs w:val="0"/>
        <w:i w:val="0"/>
        <w:iCs w:val="0"/>
        <w:sz w:val="21"/>
        <w:szCs w:val="21"/>
      </w:rPr>
    </w:lvl>
    <w:lvl w:ilvl="2" w:tentative="0">
      <w:start w:val="1"/>
      <w:numFmt w:val="decimal"/>
      <w:pStyle w:val="56"/>
      <w:suff w:val="nothing"/>
      <w:lvlText w:val="%1%2.%3　"/>
      <w:lvlJc w:val="left"/>
      <w:rPr>
        <w:rFonts w:hint="eastAsia" w:ascii="黑体" w:hAnsi="Times New Roman" w:eastAsia="黑体"/>
        <w:b w:val="0"/>
        <w:bCs w:val="0"/>
        <w:i w:val="0"/>
        <w:iCs w:val="0"/>
        <w:sz w:val="21"/>
        <w:szCs w:val="21"/>
      </w:rPr>
    </w:lvl>
    <w:lvl w:ilvl="3" w:tentative="0">
      <w:start w:val="1"/>
      <w:numFmt w:val="decimal"/>
      <w:pStyle w:val="52"/>
      <w:suff w:val="nothing"/>
      <w:lvlText w:val="%1%2.%3.%4　"/>
      <w:lvlJc w:val="left"/>
      <w:rPr>
        <w:rFonts w:hint="eastAsia" w:ascii="黑体" w:hAnsi="Times New Roman" w:eastAsia="黑体"/>
        <w:b w:val="0"/>
        <w:bCs w:val="0"/>
        <w:i w:val="0"/>
        <w:iCs w:val="0"/>
        <w:sz w:val="21"/>
        <w:szCs w:val="21"/>
      </w:rPr>
    </w:lvl>
    <w:lvl w:ilvl="4" w:tentative="0">
      <w:start w:val="1"/>
      <w:numFmt w:val="decimal"/>
      <w:pStyle w:val="53"/>
      <w:suff w:val="nothing"/>
      <w:lvlText w:val="%1%2.%3.%4.%5　"/>
      <w:lvlJc w:val="left"/>
      <w:rPr>
        <w:rFonts w:hint="eastAsia" w:ascii="黑体" w:hAnsi="Times New Roman" w:eastAsia="黑体"/>
        <w:b w:val="0"/>
        <w:bCs w:val="0"/>
        <w:i w:val="0"/>
        <w:iCs w:val="0"/>
        <w:sz w:val="21"/>
        <w:szCs w:val="21"/>
      </w:rPr>
    </w:lvl>
    <w:lvl w:ilvl="5" w:tentative="0">
      <w:start w:val="1"/>
      <w:numFmt w:val="decimal"/>
      <w:pStyle w:val="54"/>
      <w:suff w:val="nothing"/>
      <w:lvlText w:val="%1%2.%3.%4.%5.%6　"/>
      <w:lvlJc w:val="left"/>
      <w:rPr>
        <w:rFonts w:hint="eastAsia" w:ascii="黑体" w:hAnsi="Times New Roman" w:eastAsia="黑体"/>
        <w:b w:val="0"/>
        <w:bCs w:val="0"/>
        <w:i w:val="0"/>
        <w:iCs w:val="0"/>
        <w:sz w:val="21"/>
        <w:szCs w:val="21"/>
      </w:rPr>
    </w:lvl>
    <w:lvl w:ilvl="6" w:tentative="0">
      <w:start w:val="1"/>
      <w:numFmt w:val="decimal"/>
      <w:pStyle w:val="55"/>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6184FFA"/>
    <w:multiLevelType w:val="multilevel"/>
    <w:tmpl w:val="76184FFA"/>
    <w:lvl w:ilvl="0" w:tentative="0">
      <w:start w:val="1"/>
      <w:numFmt w:val="decimal"/>
      <w:lvlText w:val="%1"/>
      <w:lvlJc w:val="left"/>
      <w:pPr>
        <w:ind w:left="360" w:hanging="360"/>
      </w:pPr>
      <w:rPr>
        <w:rFonts w:hint="default"/>
      </w:rPr>
    </w:lvl>
    <w:lvl w:ilvl="1" w:tentative="0">
      <w:start w:val="1"/>
      <w:numFmt w:val="decimal"/>
      <w:isLgl/>
      <w:lvlText w:val="%1.%2"/>
      <w:lvlJc w:val="left"/>
      <w:pPr>
        <w:ind w:left="2061"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IxY2RhOTQyYjlmZTE3NWYzYTg1NjAwNDQ4MWQifQ=="/>
  </w:docVars>
  <w:rsids>
    <w:rsidRoot w:val="00274D9E"/>
    <w:rsid w:val="0000528C"/>
    <w:rsid w:val="000065AB"/>
    <w:rsid w:val="00017EE8"/>
    <w:rsid w:val="000246E3"/>
    <w:rsid w:val="00024A54"/>
    <w:rsid w:val="000315F5"/>
    <w:rsid w:val="00033A84"/>
    <w:rsid w:val="00062923"/>
    <w:rsid w:val="00063A25"/>
    <w:rsid w:val="00072886"/>
    <w:rsid w:val="000839A5"/>
    <w:rsid w:val="000A320B"/>
    <w:rsid w:val="000B7E89"/>
    <w:rsid w:val="000C78DF"/>
    <w:rsid w:val="000F11AA"/>
    <w:rsid w:val="000F6A67"/>
    <w:rsid w:val="00103BF6"/>
    <w:rsid w:val="0010505E"/>
    <w:rsid w:val="001138F1"/>
    <w:rsid w:val="00127882"/>
    <w:rsid w:val="00130E21"/>
    <w:rsid w:val="00137A60"/>
    <w:rsid w:val="0014541E"/>
    <w:rsid w:val="001643CE"/>
    <w:rsid w:val="00166861"/>
    <w:rsid w:val="00170BBE"/>
    <w:rsid w:val="001717E5"/>
    <w:rsid w:val="00177D9F"/>
    <w:rsid w:val="0018759B"/>
    <w:rsid w:val="00195144"/>
    <w:rsid w:val="001A0AE9"/>
    <w:rsid w:val="001A55B3"/>
    <w:rsid w:val="001B7CBA"/>
    <w:rsid w:val="001C16FF"/>
    <w:rsid w:val="001C2D66"/>
    <w:rsid w:val="001D360F"/>
    <w:rsid w:val="001E63CA"/>
    <w:rsid w:val="001F0A4F"/>
    <w:rsid w:val="001F53BB"/>
    <w:rsid w:val="00200432"/>
    <w:rsid w:val="00214B2A"/>
    <w:rsid w:val="002165C8"/>
    <w:rsid w:val="00224304"/>
    <w:rsid w:val="00224A3A"/>
    <w:rsid w:val="002314A6"/>
    <w:rsid w:val="00244ACE"/>
    <w:rsid w:val="00262957"/>
    <w:rsid w:val="00262DC7"/>
    <w:rsid w:val="00274D9E"/>
    <w:rsid w:val="00275503"/>
    <w:rsid w:val="00280409"/>
    <w:rsid w:val="0028227E"/>
    <w:rsid w:val="002855AF"/>
    <w:rsid w:val="00292F28"/>
    <w:rsid w:val="00296BE0"/>
    <w:rsid w:val="002A6BF5"/>
    <w:rsid w:val="002B19C3"/>
    <w:rsid w:val="002B5351"/>
    <w:rsid w:val="002C3B57"/>
    <w:rsid w:val="002C5DE6"/>
    <w:rsid w:val="002D4FC1"/>
    <w:rsid w:val="002E4B3B"/>
    <w:rsid w:val="002E748C"/>
    <w:rsid w:val="002F599A"/>
    <w:rsid w:val="00307D25"/>
    <w:rsid w:val="00307E2B"/>
    <w:rsid w:val="003101F8"/>
    <w:rsid w:val="00314BEA"/>
    <w:rsid w:val="003246FB"/>
    <w:rsid w:val="00340092"/>
    <w:rsid w:val="0035357A"/>
    <w:rsid w:val="00362EEE"/>
    <w:rsid w:val="0036559E"/>
    <w:rsid w:val="003672ED"/>
    <w:rsid w:val="003677F8"/>
    <w:rsid w:val="00383351"/>
    <w:rsid w:val="00385344"/>
    <w:rsid w:val="00391F8E"/>
    <w:rsid w:val="003970AA"/>
    <w:rsid w:val="003A0274"/>
    <w:rsid w:val="003A7CAD"/>
    <w:rsid w:val="003B0FAE"/>
    <w:rsid w:val="003B317F"/>
    <w:rsid w:val="003B5555"/>
    <w:rsid w:val="003C5D5A"/>
    <w:rsid w:val="003C622D"/>
    <w:rsid w:val="003D5236"/>
    <w:rsid w:val="003D6241"/>
    <w:rsid w:val="003D7AE0"/>
    <w:rsid w:val="003E48F1"/>
    <w:rsid w:val="003F5A02"/>
    <w:rsid w:val="00403563"/>
    <w:rsid w:val="00403B8F"/>
    <w:rsid w:val="00405DE0"/>
    <w:rsid w:val="0040621C"/>
    <w:rsid w:val="004070E7"/>
    <w:rsid w:val="004125C0"/>
    <w:rsid w:val="00415E86"/>
    <w:rsid w:val="00416929"/>
    <w:rsid w:val="00422395"/>
    <w:rsid w:val="00437ED9"/>
    <w:rsid w:val="004422BF"/>
    <w:rsid w:val="0044785D"/>
    <w:rsid w:val="0045131D"/>
    <w:rsid w:val="00456094"/>
    <w:rsid w:val="004646A8"/>
    <w:rsid w:val="00464CCB"/>
    <w:rsid w:val="004668CF"/>
    <w:rsid w:val="00467344"/>
    <w:rsid w:val="004717D9"/>
    <w:rsid w:val="00486F6D"/>
    <w:rsid w:val="004A0FF2"/>
    <w:rsid w:val="004B7B24"/>
    <w:rsid w:val="004C466E"/>
    <w:rsid w:val="004D4127"/>
    <w:rsid w:val="004D71D8"/>
    <w:rsid w:val="004E3E9E"/>
    <w:rsid w:val="004F0A06"/>
    <w:rsid w:val="004F1FEC"/>
    <w:rsid w:val="004F5092"/>
    <w:rsid w:val="00507C87"/>
    <w:rsid w:val="00521524"/>
    <w:rsid w:val="0053286B"/>
    <w:rsid w:val="00533DBF"/>
    <w:rsid w:val="00533FEE"/>
    <w:rsid w:val="005340E9"/>
    <w:rsid w:val="0053766C"/>
    <w:rsid w:val="0054142E"/>
    <w:rsid w:val="0054711D"/>
    <w:rsid w:val="005529E4"/>
    <w:rsid w:val="00560A08"/>
    <w:rsid w:val="00562476"/>
    <w:rsid w:val="00562577"/>
    <w:rsid w:val="005706BD"/>
    <w:rsid w:val="0057333F"/>
    <w:rsid w:val="005743E7"/>
    <w:rsid w:val="00577346"/>
    <w:rsid w:val="005840C9"/>
    <w:rsid w:val="00587BD6"/>
    <w:rsid w:val="00591A4D"/>
    <w:rsid w:val="00597A67"/>
    <w:rsid w:val="005A00ED"/>
    <w:rsid w:val="005A573A"/>
    <w:rsid w:val="005B1990"/>
    <w:rsid w:val="005B316B"/>
    <w:rsid w:val="005C035D"/>
    <w:rsid w:val="005C5F07"/>
    <w:rsid w:val="005C683C"/>
    <w:rsid w:val="005D22E5"/>
    <w:rsid w:val="005D5DA5"/>
    <w:rsid w:val="005D5F77"/>
    <w:rsid w:val="005D6934"/>
    <w:rsid w:val="005E4041"/>
    <w:rsid w:val="005F5823"/>
    <w:rsid w:val="0060416D"/>
    <w:rsid w:val="00617E7E"/>
    <w:rsid w:val="006214B9"/>
    <w:rsid w:val="006223F3"/>
    <w:rsid w:val="00633D61"/>
    <w:rsid w:val="00636FE7"/>
    <w:rsid w:val="00637FD9"/>
    <w:rsid w:val="006418E5"/>
    <w:rsid w:val="00642D03"/>
    <w:rsid w:val="00643D72"/>
    <w:rsid w:val="0064588D"/>
    <w:rsid w:val="00647E48"/>
    <w:rsid w:val="006530A3"/>
    <w:rsid w:val="00667308"/>
    <w:rsid w:val="0067167E"/>
    <w:rsid w:val="00672B5D"/>
    <w:rsid w:val="006734AC"/>
    <w:rsid w:val="00676C4F"/>
    <w:rsid w:val="00681CB1"/>
    <w:rsid w:val="006849A9"/>
    <w:rsid w:val="00685742"/>
    <w:rsid w:val="00685AAC"/>
    <w:rsid w:val="006A2D7A"/>
    <w:rsid w:val="006A34C6"/>
    <w:rsid w:val="006A616B"/>
    <w:rsid w:val="006B0D37"/>
    <w:rsid w:val="006C6FDD"/>
    <w:rsid w:val="006D2EC0"/>
    <w:rsid w:val="006D37E3"/>
    <w:rsid w:val="006D7A56"/>
    <w:rsid w:val="006E000E"/>
    <w:rsid w:val="006E24E8"/>
    <w:rsid w:val="006E24E9"/>
    <w:rsid w:val="006F2715"/>
    <w:rsid w:val="006F7059"/>
    <w:rsid w:val="00701BBD"/>
    <w:rsid w:val="007048AB"/>
    <w:rsid w:val="00704E1C"/>
    <w:rsid w:val="00705A83"/>
    <w:rsid w:val="00710F4B"/>
    <w:rsid w:val="00711353"/>
    <w:rsid w:val="00720EAF"/>
    <w:rsid w:val="00722DE9"/>
    <w:rsid w:val="00725833"/>
    <w:rsid w:val="00726C24"/>
    <w:rsid w:val="00730CA5"/>
    <w:rsid w:val="00734B08"/>
    <w:rsid w:val="00735ABA"/>
    <w:rsid w:val="00736F2E"/>
    <w:rsid w:val="00756543"/>
    <w:rsid w:val="00756D19"/>
    <w:rsid w:val="00756E67"/>
    <w:rsid w:val="00761285"/>
    <w:rsid w:val="00764E15"/>
    <w:rsid w:val="00766190"/>
    <w:rsid w:val="00766FEA"/>
    <w:rsid w:val="00767D16"/>
    <w:rsid w:val="00771530"/>
    <w:rsid w:val="00781D0F"/>
    <w:rsid w:val="007836FA"/>
    <w:rsid w:val="0079604C"/>
    <w:rsid w:val="007A0C8A"/>
    <w:rsid w:val="007A1BF8"/>
    <w:rsid w:val="007A4E5E"/>
    <w:rsid w:val="007A5DEF"/>
    <w:rsid w:val="007C72EB"/>
    <w:rsid w:val="007D289B"/>
    <w:rsid w:val="007E6A6A"/>
    <w:rsid w:val="007F0033"/>
    <w:rsid w:val="00801950"/>
    <w:rsid w:val="008114C6"/>
    <w:rsid w:val="0081216D"/>
    <w:rsid w:val="00821737"/>
    <w:rsid w:val="008276FC"/>
    <w:rsid w:val="008326B5"/>
    <w:rsid w:val="00832E04"/>
    <w:rsid w:val="008448A8"/>
    <w:rsid w:val="008458FF"/>
    <w:rsid w:val="008565F1"/>
    <w:rsid w:val="0085687D"/>
    <w:rsid w:val="00863BA2"/>
    <w:rsid w:val="00886A64"/>
    <w:rsid w:val="00887A3A"/>
    <w:rsid w:val="00892BC2"/>
    <w:rsid w:val="00894F7C"/>
    <w:rsid w:val="008A33EC"/>
    <w:rsid w:val="008A4E56"/>
    <w:rsid w:val="008C2CF4"/>
    <w:rsid w:val="008C3D8A"/>
    <w:rsid w:val="008C45FC"/>
    <w:rsid w:val="008C7192"/>
    <w:rsid w:val="008E51E2"/>
    <w:rsid w:val="008F4DBD"/>
    <w:rsid w:val="009068FC"/>
    <w:rsid w:val="0090691D"/>
    <w:rsid w:val="009111CE"/>
    <w:rsid w:val="00912740"/>
    <w:rsid w:val="00914044"/>
    <w:rsid w:val="00923B5F"/>
    <w:rsid w:val="009347FF"/>
    <w:rsid w:val="00935484"/>
    <w:rsid w:val="00944F00"/>
    <w:rsid w:val="009541A3"/>
    <w:rsid w:val="00970BD6"/>
    <w:rsid w:val="009710E9"/>
    <w:rsid w:val="009726F6"/>
    <w:rsid w:val="00982B17"/>
    <w:rsid w:val="00986890"/>
    <w:rsid w:val="009A1544"/>
    <w:rsid w:val="009A6802"/>
    <w:rsid w:val="009B04F8"/>
    <w:rsid w:val="009B5F0D"/>
    <w:rsid w:val="009C2F44"/>
    <w:rsid w:val="009C35C6"/>
    <w:rsid w:val="009D5567"/>
    <w:rsid w:val="009D7A70"/>
    <w:rsid w:val="009E42B3"/>
    <w:rsid w:val="009E7E20"/>
    <w:rsid w:val="009F4085"/>
    <w:rsid w:val="00A042D5"/>
    <w:rsid w:val="00A05BD4"/>
    <w:rsid w:val="00A16275"/>
    <w:rsid w:val="00A17F60"/>
    <w:rsid w:val="00A40C82"/>
    <w:rsid w:val="00A53D7D"/>
    <w:rsid w:val="00A67949"/>
    <w:rsid w:val="00A72B75"/>
    <w:rsid w:val="00A73324"/>
    <w:rsid w:val="00A74377"/>
    <w:rsid w:val="00A76440"/>
    <w:rsid w:val="00A76BA5"/>
    <w:rsid w:val="00A80EEF"/>
    <w:rsid w:val="00AA251A"/>
    <w:rsid w:val="00AB090B"/>
    <w:rsid w:val="00AB3DBE"/>
    <w:rsid w:val="00AB514D"/>
    <w:rsid w:val="00AB7E4E"/>
    <w:rsid w:val="00AC355A"/>
    <w:rsid w:val="00AC4F8E"/>
    <w:rsid w:val="00AD71FE"/>
    <w:rsid w:val="00AE21F9"/>
    <w:rsid w:val="00AF492D"/>
    <w:rsid w:val="00AF5B6F"/>
    <w:rsid w:val="00B069A8"/>
    <w:rsid w:val="00B11337"/>
    <w:rsid w:val="00B119DC"/>
    <w:rsid w:val="00B22503"/>
    <w:rsid w:val="00B310B7"/>
    <w:rsid w:val="00B371F9"/>
    <w:rsid w:val="00B37FFB"/>
    <w:rsid w:val="00B4225C"/>
    <w:rsid w:val="00B42F58"/>
    <w:rsid w:val="00B43118"/>
    <w:rsid w:val="00B532FF"/>
    <w:rsid w:val="00B57FA1"/>
    <w:rsid w:val="00B63963"/>
    <w:rsid w:val="00B6400E"/>
    <w:rsid w:val="00B647C8"/>
    <w:rsid w:val="00B822F2"/>
    <w:rsid w:val="00B86641"/>
    <w:rsid w:val="00B913A4"/>
    <w:rsid w:val="00BA37C2"/>
    <w:rsid w:val="00BA3D3D"/>
    <w:rsid w:val="00BA7A1B"/>
    <w:rsid w:val="00BC2DC3"/>
    <w:rsid w:val="00BC69DE"/>
    <w:rsid w:val="00BC7874"/>
    <w:rsid w:val="00BD108D"/>
    <w:rsid w:val="00BD172E"/>
    <w:rsid w:val="00BE024D"/>
    <w:rsid w:val="00BE3433"/>
    <w:rsid w:val="00BE55EF"/>
    <w:rsid w:val="00BF08C9"/>
    <w:rsid w:val="00BF5AE4"/>
    <w:rsid w:val="00BF7964"/>
    <w:rsid w:val="00C02A70"/>
    <w:rsid w:val="00C213FC"/>
    <w:rsid w:val="00C22011"/>
    <w:rsid w:val="00C26CDA"/>
    <w:rsid w:val="00C44A9F"/>
    <w:rsid w:val="00C44DD1"/>
    <w:rsid w:val="00C46D65"/>
    <w:rsid w:val="00C6270D"/>
    <w:rsid w:val="00C642B9"/>
    <w:rsid w:val="00C65771"/>
    <w:rsid w:val="00C665CC"/>
    <w:rsid w:val="00C73E39"/>
    <w:rsid w:val="00C767DC"/>
    <w:rsid w:val="00C77358"/>
    <w:rsid w:val="00C7762B"/>
    <w:rsid w:val="00C819EE"/>
    <w:rsid w:val="00C86ACF"/>
    <w:rsid w:val="00CA32CB"/>
    <w:rsid w:val="00CA3A58"/>
    <w:rsid w:val="00CB1ABD"/>
    <w:rsid w:val="00CB2FE2"/>
    <w:rsid w:val="00CB493F"/>
    <w:rsid w:val="00CB6F55"/>
    <w:rsid w:val="00CC0A8E"/>
    <w:rsid w:val="00CC3468"/>
    <w:rsid w:val="00CC7590"/>
    <w:rsid w:val="00CD0E4A"/>
    <w:rsid w:val="00CD2191"/>
    <w:rsid w:val="00CD58F6"/>
    <w:rsid w:val="00CD65EA"/>
    <w:rsid w:val="00CD7930"/>
    <w:rsid w:val="00CE5C25"/>
    <w:rsid w:val="00CF008D"/>
    <w:rsid w:val="00CF46D5"/>
    <w:rsid w:val="00D01970"/>
    <w:rsid w:val="00D21072"/>
    <w:rsid w:val="00D23D51"/>
    <w:rsid w:val="00D26C5B"/>
    <w:rsid w:val="00D30214"/>
    <w:rsid w:val="00D522BD"/>
    <w:rsid w:val="00D53167"/>
    <w:rsid w:val="00D57EE2"/>
    <w:rsid w:val="00D66B93"/>
    <w:rsid w:val="00D66BE1"/>
    <w:rsid w:val="00D66C59"/>
    <w:rsid w:val="00D72943"/>
    <w:rsid w:val="00D7658D"/>
    <w:rsid w:val="00D859C3"/>
    <w:rsid w:val="00D94144"/>
    <w:rsid w:val="00D94D53"/>
    <w:rsid w:val="00DA0EA3"/>
    <w:rsid w:val="00DA597B"/>
    <w:rsid w:val="00DB0F12"/>
    <w:rsid w:val="00DB3056"/>
    <w:rsid w:val="00DB74EB"/>
    <w:rsid w:val="00DC0E59"/>
    <w:rsid w:val="00DC11A7"/>
    <w:rsid w:val="00DC23B8"/>
    <w:rsid w:val="00DC309A"/>
    <w:rsid w:val="00DE7D0A"/>
    <w:rsid w:val="00DF3404"/>
    <w:rsid w:val="00DF58F0"/>
    <w:rsid w:val="00E0372B"/>
    <w:rsid w:val="00E10247"/>
    <w:rsid w:val="00E11ED8"/>
    <w:rsid w:val="00E16564"/>
    <w:rsid w:val="00E17563"/>
    <w:rsid w:val="00E22E7C"/>
    <w:rsid w:val="00E46363"/>
    <w:rsid w:val="00E47F00"/>
    <w:rsid w:val="00E532A0"/>
    <w:rsid w:val="00E53BD1"/>
    <w:rsid w:val="00E54067"/>
    <w:rsid w:val="00E56400"/>
    <w:rsid w:val="00E678E7"/>
    <w:rsid w:val="00E72E35"/>
    <w:rsid w:val="00E73ED0"/>
    <w:rsid w:val="00E77FDC"/>
    <w:rsid w:val="00E922B0"/>
    <w:rsid w:val="00E96782"/>
    <w:rsid w:val="00EA2C24"/>
    <w:rsid w:val="00EA2F3A"/>
    <w:rsid w:val="00EA75A0"/>
    <w:rsid w:val="00EB06C3"/>
    <w:rsid w:val="00EB07E7"/>
    <w:rsid w:val="00EB302E"/>
    <w:rsid w:val="00EB5EBF"/>
    <w:rsid w:val="00EC198A"/>
    <w:rsid w:val="00EC623E"/>
    <w:rsid w:val="00ED564C"/>
    <w:rsid w:val="00ED65D7"/>
    <w:rsid w:val="00EE1EA3"/>
    <w:rsid w:val="00EF1A75"/>
    <w:rsid w:val="00EF5511"/>
    <w:rsid w:val="00EF59A6"/>
    <w:rsid w:val="00F012C2"/>
    <w:rsid w:val="00F017F0"/>
    <w:rsid w:val="00F0489C"/>
    <w:rsid w:val="00F2411C"/>
    <w:rsid w:val="00F2508D"/>
    <w:rsid w:val="00F33BE0"/>
    <w:rsid w:val="00F42C20"/>
    <w:rsid w:val="00F43347"/>
    <w:rsid w:val="00F57994"/>
    <w:rsid w:val="00F60F4F"/>
    <w:rsid w:val="00F6123B"/>
    <w:rsid w:val="00F6762D"/>
    <w:rsid w:val="00F73BA1"/>
    <w:rsid w:val="00F81BAC"/>
    <w:rsid w:val="00F832F8"/>
    <w:rsid w:val="00F836F1"/>
    <w:rsid w:val="00F903D3"/>
    <w:rsid w:val="00F942CB"/>
    <w:rsid w:val="00F95274"/>
    <w:rsid w:val="00FA7B8B"/>
    <w:rsid w:val="00FB7419"/>
    <w:rsid w:val="00FC37DD"/>
    <w:rsid w:val="00FD60B1"/>
    <w:rsid w:val="00FD7DD9"/>
    <w:rsid w:val="00FE5F39"/>
    <w:rsid w:val="00FF4A24"/>
    <w:rsid w:val="00FF6FF6"/>
    <w:rsid w:val="00FF7F49"/>
    <w:rsid w:val="015E4443"/>
    <w:rsid w:val="02A45766"/>
    <w:rsid w:val="034B4725"/>
    <w:rsid w:val="05A60C53"/>
    <w:rsid w:val="069C3D03"/>
    <w:rsid w:val="0DA74A4C"/>
    <w:rsid w:val="106C2FD3"/>
    <w:rsid w:val="10E55D53"/>
    <w:rsid w:val="14B73774"/>
    <w:rsid w:val="1C1E6EE4"/>
    <w:rsid w:val="1EDC0E30"/>
    <w:rsid w:val="1FC30C7E"/>
    <w:rsid w:val="20A4756A"/>
    <w:rsid w:val="256911D0"/>
    <w:rsid w:val="285E0D94"/>
    <w:rsid w:val="338E2876"/>
    <w:rsid w:val="35375371"/>
    <w:rsid w:val="35EE1AAC"/>
    <w:rsid w:val="3A753FFA"/>
    <w:rsid w:val="3EC535DA"/>
    <w:rsid w:val="3F702FE2"/>
    <w:rsid w:val="40A70C85"/>
    <w:rsid w:val="40B60EC8"/>
    <w:rsid w:val="41203669"/>
    <w:rsid w:val="43137A51"/>
    <w:rsid w:val="43C55FF2"/>
    <w:rsid w:val="46EC11AA"/>
    <w:rsid w:val="473D3533"/>
    <w:rsid w:val="47CB34AB"/>
    <w:rsid w:val="48CB07F4"/>
    <w:rsid w:val="494F2E97"/>
    <w:rsid w:val="495161EA"/>
    <w:rsid w:val="4BFC0E31"/>
    <w:rsid w:val="4D2678A8"/>
    <w:rsid w:val="4E485577"/>
    <w:rsid w:val="50674613"/>
    <w:rsid w:val="57480C4D"/>
    <w:rsid w:val="5898387D"/>
    <w:rsid w:val="594906D4"/>
    <w:rsid w:val="594E24EF"/>
    <w:rsid w:val="5C857C75"/>
    <w:rsid w:val="60E15696"/>
    <w:rsid w:val="651B7F33"/>
    <w:rsid w:val="676E7557"/>
    <w:rsid w:val="69410B6E"/>
    <w:rsid w:val="75796F5E"/>
    <w:rsid w:val="76827294"/>
    <w:rsid w:val="79582E42"/>
    <w:rsid w:val="7C510DE0"/>
    <w:rsid w:val="7E4E0468"/>
    <w:rsid w:val="7E6C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link w:val="24"/>
    <w:semiHidden/>
    <w:unhideWhenUsed/>
    <w:qFormat/>
    <w:uiPriority w:val="99"/>
    <w:pPr>
      <w:jc w:val="left"/>
    </w:pPr>
  </w:style>
  <w:style w:type="paragraph" w:styleId="7">
    <w:name w:val="Body Text"/>
    <w:basedOn w:val="1"/>
    <w:link w:val="34"/>
    <w:qFormat/>
    <w:uiPriority w:val="1"/>
    <w:pPr>
      <w:autoSpaceDE w:val="0"/>
      <w:autoSpaceDN w:val="0"/>
      <w:jc w:val="left"/>
    </w:pPr>
    <w:rPr>
      <w:rFonts w:ascii="宋体" w:hAnsi="宋体" w:cs="宋体"/>
      <w:kern w:val="0"/>
      <w:szCs w:val="21"/>
      <w:lang w:val="zh-CN" w:bidi="zh-CN"/>
    </w:rPr>
  </w:style>
  <w:style w:type="paragraph" w:styleId="8">
    <w:name w:val="Plain Text"/>
    <w:basedOn w:val="1"/>
    <w:link w:val="58"/>
    <w:qFormat/>
    <w:uiPriority w:val="0"/>
    <w:pPr>
      <w:widowControl/>
      <w:spacing w:line="360" w:lineRule="auto"/>
      <w:jc w:val="left"/>
    </w:pPr>
    <w:rPr>
      <w:rFonts w:ascii="宋体" w:hAnsi="Courier New" w:cs="Courier New"/>
      <w:sz w:val="24"/>
      <w:szCs w:val="21"/>
    </w:rPr>
  </w:style>
  <w:style w:type="paragraph" w:styleId="9">
    <w:name w:val="Date"/>
    <w:basedOn w:val="1"/>
    <w:next w:val="1"/>
    <w:link w:val="65"/>
    <w:semiHidden/>
    <w:unhideWhenUsed/>
    <w:qFormat/>
    <w:uiPriority w:val="99"/>
    <w:pPr>
      <w:ind w:left="100" w:leftChars="2500"/>
    </w:pPr>
  </w:style>
  <w:style w:type="paragraph" w:styleId="10">
    <w:name w:val="Balloon Text"/>
    <w:basedOn w:val="1"/>
    <w:link w:val="23"/>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59"/>
    <w:qFormat/>
    <w:uiPriority w:val="0"/>
    <w:pPr>
      <w:widowControl/>
      <w:spacing w:before="240" w:after="60" w:line="312" w:lineRule="auto"/>
      <w:jc w:val="center"/>
      <w:outlineLvl w:val="1"/>
    </w:pPr>
    <w:rPr>
      <w:rFonts w:ascii="Cambria" w:hAnsi="Cambria"/>
      <w:b/>
      <w:bCs/>
      <w:kern w:val="28"/>
      <w:sz w:val="32"/>
      <w:szCs w:val="32"/>
    </w:rPr>
  </w:style>
  <w:style w:type="paragraph" w:styleId="14">
    <w:name w:val="HTML Preformatted"/>
    <w:basedOn w:val="1"/>
    <w:link w:val="66"/>
    <w:qFormat/>
    <w:uiPriority w:val="0"/>
    <w:pPr>
      <w:numPr>
        <w:ilvl w:val="0"/>
        <w:numId w:val="1"/>
      </w:numPr>
    </w:pPr>
    <w:rPr>
      <w:rFonts w:ascii="Courier New" w:hAnsi="Courier New" w:cs="Courier New"/>
      <w:sz w:val="20"/>
      <w:szCs w:val="20"/>
    </w:rPr>
  </w:style>
  <w:style w:type="paragraph" w:styleId="15">
    <w:name w:val="Title"/>
    <w:basedOn w:val="1"/>
    <w:link w:val="67"/>
    <w:qFormat/>
    <w:uiPriority w:val="0"/>
    <w:pPr>
      <w:numPr>
        <w:ilvl w:val="2"/>
        <w:numId w:val="1"/>
      </w:numPr>
      <w:spacing w:before="240" w:after="60"/>
      <w:jc w:val="center"/>
      <w:outlineLvl w:val="0"/>
    </w:pPr>
    <w:rPr>
      <w:rFonts w:ascii="Arial" w:hAnsi="Arial" w:cs="Arial"/>
      <w:b/>
      <w:bCs/>
      <w:sz w:val="32"/>
      <w:szCs w:val="32"/>
    </w:rPr>
  </w:style>
  <w:style w:type="paragraph" w:styleId="16">
    <w:name w:val="annotation subject"/>
    <w:basedOn w:val="6"/>
    <w:next w:val="6"/>
    <w:link w:val="25"/>
    <w:semiHidden/>
    <w:unhideWhenUsed/>
    <w:qFormat/>
    <w:uiPriority w:val="99"/>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semiHidden/>
    <w:unhideWhenUsed/>
    <w:qFormat/>
    <w:uiPriority w:val="99"/>
    <w:rPr>
      <w:sz w:val="21"/>
      <w:szCs w:val="21"/>
    </w:rPr>
  </w:style>
  <w:style w:type="character" w:customStyle="1" w:styleId="22">
    <w:name w:val="页眉 Char"/>
    <w:link w:val="12"/>
    <w:qFormat/>
    <w:uiPriority w:val="99"/>
    <w:rPr>
      <w:kern w:val="2"/>
      <w:sz w:val="18"/>
      <w:szCs w:val="18"/>
    </w:rPr>
  </w:style>
  <w:style w:type="character" w:customStyle="1" w:styleId="23">
    <w:name w:val="批注框文本 Char"/>
    <w:link w:val="10"/>
    <w:semiHidden/>
    <w:qFormat/>
    <w:uiPriority w:val="99"/>
    <w:rPr>
      <w:kern w:val="2"/>
      <w:sz w:val="18"/>
      <w:szCs w:val="18"/>
    </w:rPr>
  </w:style>
  <w:style w:type="character" w:customStyle="1" w:styleId="24">
    <w:name w:val="批注文字 Char"/>
    <w:link w:val="6"/>
    <w:semiHidden/>
    <w:qFormat/>
    <w:uiPriority w:val="99"/>
    <w:rPr>
      <w:kern w:val="2"/>
      <w:sz w:val="21"/>
      <w:szCs w:val="24"/>
    </w:rPr>
  </w:style>
  <w:style w:type="character" w:customStyle="1" w:styleId="25">
    <w:name w:val="批注主题 Char"/>
    <w:link w:val="16"/>
    <w:semiHidden/>
    <w:qFormat/>
    <w:uiPriority w:val="99"/>
    <w:rPr>
      <w:b/>
      <w:bCs/>
      <w:kern w:val="2"/>
      <w:sz w:val="21"/>
      <w:szCs w:val="24"/>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link w:val="47"/>
    <w:qFormat/>
    <w:uiPriority w:val="34"/>
    <w:pPr>
      <w:ind w:firstLine="420" w:firstLineChars="200"/>
    </w:pPr>
  </w:style>
  <w:style w:type="paragraph" w:customStyle="1" w:styleId="29">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link w:val="29"/>
    <w:qFormat/>
    <w:uiPriority w:val="99"/>
    <w:rPr>
      <w:rFonts w:ascii="宋体"/>
      <w:sz w:val="21"/>
    </w:rPr>
  </w:style>
  <w:style w:type="character" w:customStyle="1" w:styleId="31">
    <w:name w:val="fontstyle01"/>
    <w:basedOn w:val="19"/>
    <w:qFormat/>
    <w:uiPriority w:val="0"/>
    <w:rPr>
      <w:rFonts w:hint="default" w:ascii="FZFSK--GBK1-0" w:hAnsi="FZFSK--GBK1-0"/>
      <w:color w:val="000000"/>
      <w:sz w:val="30"/>
      <w:szCs w:val="30"/>
    </w:rPr>
  </w:style>
  <w:style w:type="character" w:customStyle="1" w:styleId="32">
    <w:name w:val="fontstyle21"/>
    <w:basedOn w:val="19"/>
    <w:qFormat/>
    <w:uiPriority w:val="0"/>
    <w:rPr>
      <w:rFonts w:hint="default" w:ascii="TimesNewRomanPSMT" w:hAnsi="TimesNewRomanPSMT"/>
      <w:color w:val="000000"/>
      <w:sz w:val="30"/>
      <w:szCs w:val="30"/>
    </w:rPr>
  </w:style>
  <w:style w:type="character" w:customStyle="1" w:styleId="33">
    <w:name w:val="标题 2 Char"/>
    <w:basedOn w:val="19"/>
    <w:link w:val="3"/>
    <w:qFormat/>
    <w:uiPriority w:val="9"/>
    <w:rPr>
      <w:rFonts w:ascii="Arial" w:hAnsi="Arial" w:eastAsia="黑体"/>
      <w:b/>
      <w:bCs/>
      <w:kern w:val="2"/>
      <w:sz w:val="32"/>
      <w:szCs w:val="32"/>
    </w:rPr>
  </w:style>
  <w:style w:type="character" w:customStyle="1" w:styleId="34">
    <w:name w:val="正文文本 Char"/>
    <w:basedOn w:val="19"/>
    <w:link w:val="7"/>
    <w:qFormat/>
    <w:uiPriority w:val="1"/>
    <w:rPr>
      <w:rFonts w:ascii="宋体" w:hAnsi="宋体" w:cs="宋体"/>
      <w:sz w:val="21"/>
      <w:szCs w:val="21"/>
      <w:lang w:val="zh-CN" w:bidi="zh-CN"/>
    </w:rPr>
  </w:style>
  <w:style w:type="paragraph" w:customStyle="1" w:styleId="35">
    <w:name w:val="样式1"/>
    <w:basedOn w:val="1"/>
    <w:link w:val="36"/>
    <w:qFormat/>
    <w:uiPriority w:val="0"/>
    <w:pPr>
      <w:ind w:firstLine="200" w:firstLineChars="200"/>
    </w:pPr>
  </w:style>
  <w:style w:type="character" w:customStyle="1" w:styleId="36">
    <w:name w:val="样式1 字符"/>
    <w:basedOn w:val="19"/>
    <w:link w:val="35"/>
    <w:qFormat/>
    <w:uiPriority w:val="0"/>
    <w:rPr>
      <w:kern w:val="2"/>
      <w:sz w:val="21"/>
      <w:szCs w:val="24"/>
    </w:rPr>
  </w:style>
  <w:style w:type="paragraph" w:customStyle="1" w:styleId="37">
    <w:name w:val="二级条标题"/>
    <w:basedOn w:val="1"/>
    <w:next w:val="29"/>
    <w:link w:val="41"/>
    <w:qFormat/>
    <w:uiPriority w:val="0"/>
    <w:pPr>
      <w:widowControl/>
      <w:jc w:val="left"/>
      <w:outlineLvl w:val="3"/>
    </w:pPr>
    <w:rPr>
      <w:rFonts w:eastAsia="黑体"/>
      <w:kern w:val="0"/>
      <w:szCs w:val="21"/>
    </w:rPr>
  </w:style>
  <w:style w:type="paragraph" w:customStyle="1" w:styleId="38">
    <w:name w:val="列项——（一级）"/>
    <w:qFormat/>
    <w:uiPriority w:val="0"/>
    <w:pPr>
      <w:widowControl w:val="0"/>
      <w:numPr>
        <w:ilvl w:val="0"/>
        <w:numId w:val="2"/>
      </w:numPr>
      <w:tabs>
        <w:tab w:val="left" w:pos="854"/>
      </w:tabs>
      <w:jc w:val="both"/>
    </w:pPr>
    <w:rPr>
      <w:rFonts w:ascii="宋体" w:hAnsi="Times New Roman" w:eastAsia="宋体" w:cs="宋体"/>
      <w:sz w:val="21"/>
      <w:szCs w:val="21"/>
      <w:lang w:val="en-US" w:eastAsia="zh-CN" w:bidi="ar-SA"/>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0">
    <w:name w:val="段 Char1"/>
    <w:qFormat/>
    <w:locked/>
    <w:uiPriority w:val="99"/>
    <w:rPr>
      <w:rFonts w:ascii="宋体" w:cs="宋体"/>
      <w:sz w:val="21"/>
      <w:szCs w:val="21"/>
    </w:rPr>
  </w:style>
  <w:style w:type="character" w:customStyle="1" w:styleId="41">
    <w:name w:val="二级条标题 Char"/>
    <w:link w:val="37"/>
    <w:qFormat/>
    <w:uiPriority w:val="0"/>
    <w:rPr>
      <w:rFonts w:eastAsia="黑体"/>
      <w:sz w:val="21"/>
      <w:szCs w:val="21"/>
    </w:rPr>
  </w:style>
  <w:style w:type="character" w:customStyle="1" w:styleId="42">
    <w:name w:val="标题 1 Char"/>
    <w:basedOn w:val="19"/>
    <w:link w:val="2"/>
    <w:qFormat/>
    <w:uiPriority w:val="9"/>
    <w:rPr>
      <w:b/>
      <w:bCs/>
      <w:kern w:val="44"/>
      <w:sz w:val="44"/>
      <w:szCs w:val="44"/>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一级条标题"/>
    <w:next w:val="29"/>
    <w:qFormat/>
    <w:uiPriority w:val="0"/>
    <w:pPr>
      <w:outlineLvl w:val="2"/>
    </w:pPr>
    <w:rPr>
      <w:rFonts w:ascii="Times New Roman" w:hAnsi="Times New Roman" w:eastAsia="黑体" w:cs="Times New Roman"/>
      <w:sz w:val="21"/>
      <w:lang w:val="en-US" w:eastAsia="zh-CN" w:bidi="ar-SA"/>
    </w:rPr>
  </w:style>
  <w:style w:type="paragraph" w:customStyle="1" w:styleId="45">
    <w:name w:val="一级条标题【重制】"/>
    <w:basedOn w:val="1"/>
    <w:next w:val="29"/>
    <w:link w:val="46"/>
    <w:qFormat/>
    <w:uiPriority w:val="0"/>
    <w:pPr>
      <w:widowControl/>
      <w:spacing w:before="156" w:beforeLines="50" w:after="156" w:afterLines="50"/>
      <w:outlineLvl w:val="2"/>
    </w:pPr>
    <w:rPr>
      <w:rFonts w:ascii="黑体" w:eastAsia="黑体" w:cs="黑体"/>
      <w:kern w:val="0"/>
      <w:szCs w:val="21"/>
    </w:rPr>
  </w:style>
  <w:style w:type="character" w:customStyle="1" w:styleId="46">
    <w:name w:val="一级条标题【重制】 字符"/>
    <w:basedOn w:val="19"/>
    <w:link w:val="45"/>
    <w:qFormat/>
    <w:uiPriority w:val="0"/>
    <w:rPr>
      <w:rFonts w:ascii="黑体" w:eastAsia="黑体" w:cs="黑体"/>
      <w:sz w:val="21"/>
      <w:szCs w:val="21"/>
    </w:rPr>
  </w:style>
  <w:style w:type="character" w:customStyle="1" w:styleId="47">
    <w:name w:val="列出段落 Char"/>
    <w:link w:val="28"/>
    <w:qFormat/>
    <w:uiPriority w:val="34"/>
    <w:rPr>
      <w:kern w:val="2"/>
      <w:sz w:val="21"/>
      <w:szCs w:val="24"/>
    </w:rPr>
  </w:style>
  <w:style w:type="paragraph" w:customStyle="1" w:styleId="48">
    <w:name w:val="无间隔1"/>
    <w:basedOn w:val="1"/>
    <w:qFormat/>
    <w:uiPriority w:val="1"/>
    <w:pPr>
      <w:adjustRightInd w:val="0"/>
      <w:spacing w:line="400" w:lineRule="exact"/>
    </w:pPr>
    <w:rPr>
      <w:rFonts w:ascii="Calibri" w:hAnsi="Calibri" w:cs="Calibri"/>
      <w:szCs w:val="21"/>
    </w:rPr>
  </w:style>
  <w:style w:type="paragraph" w:customStyle="1" w:styleId="49">
    <w:name w:val="章标题"/>
    <w:basedOn w:val="50"/>
    <w:next w:val="29"/>
    <w:link w:val="51"/>
    <w:qFormat/>
    <w:uiPriority w:val="99"/>
    <w:pPr>
      <w:spacing w:before="312" w:beforeLines="100" w:after="312" w:afterLines="100"/>
    </w:pPr>
    <w:rPr>
      <w:rFonts w:ascii="Times New Roman"/>
    </w:rPr>
  </w:style>
  <w:style w:type="paragraph" w:customStyle="1" w:styleId="50">
    <w:name w:val="1章标题"/>
    <w:next w:val="1"/>
    <w:qFormat/>
    <w:uiPriority w:val="99"/>
    <w:pPr>
      <w:numPr>
        <w:ilvl w:val="1"/>
        <w:numId w:val="3"/>
      </w:numPr>
      <w:spacing w:beforeLines="50" w:afterLines="50"/>
      <w:jc w:val="both"/>
      <w:outlineLvl w:val="0"/>
    </w:pPr>
    <w:rPr>
      <w:rFonts w:ascii="黑体" w:hAnsi="Times New Roman" w:eastAsia="黑体" w:cs="黑体"/>
      <w:sz w:val="21"/>
      <w:szCs w:val="21"/>
      <w:lang w:val="en-US" w:eastAsia="zh-CN" w:bidi="ar-SA"/>
    </w:rPr>
  </w:style>
  <w:style w:type="character" w:customStyle="1" w:styleId="51">
    <w:name w:val="章标题 字符"/>
    <w:link w:val="49"/>
    <w:qFormat/>
    <w:uiPriority w:val="99"/>
    <w:rPr>
      <w:rFonts w:eastAsia="黑体" w:cs="黑体"/>
      <w:sz w:val="21"/>
      <w:szCs w:val="21"/>
    </w:rPr>
  </w:style>
  <w:style w:type="paragraph" w:customStyle="1" w:styleId="52">
    <w:name w:val="标准文件_二级条标题"/>
    <w:next w:val="1"/>
    <w:qFormat/>
    <w:uiPriority w:val="99"/>
    <w:pPr>
      <w:widowControl w:val="0"/>
      <w:numPr>
        <w:ilvl w:val="3"/>
        <w:numId w:val="3"/>
      </w:numPr>
      <w:jc w:val="both"/>
      <w:outlineLvl w:val="2"/>
    </w:pPr>
    <w:rPr>
      <w:rFonts w:ascii="黑体" w:hAnsi="Times New Roman" w:eastAsia="黑体" w:cs="黑体"/>
      <w:sz w:val="21"/>
      <w:szCs w:val="21"/>
      <w:lang w:val="en-US" w:eastAsia="zh-CN" w:bidi="ar-SA"/>
    </w:rPr>
  </w:style>
  <w:style w:type="paragraph" w:customStyle="1" w:styleId="53">
    <w:name w:val="标准文件_三级条标题"/>
    <w:basedOn w:val="52"/>
    <w:next w:val="1"/>
    <w:qFormat/>
    <w:uiPriority w:val="99"/>
    <w:pPr>
      <w:widowControl/>
      <w:numPr>
        <w:ilvl w:val="4"/>
      </w:numPr>
      <w:outlineLvl w:val="3"/>
    </w:pPr>
  </w:style>
  <w:style w:type="paragraph" w:customStyle="1" w:styleId="54">
    <w:name w:val="标准文件_四级条标题"/>
    <w:next w:val="1"/>
    <w:qFormat/>
    <w:uiPriority w:val="99"/>
    <w:pPr>
      <w:widowControl w:val="0"/>
      <w:numPr>
        <w:ilvl w:val="5"/>
        <w:numId w:val="3"/>
      </w:numPr>
      <w:jc w:val="both"/>
      <w:outlineLvl w:val="4"/>
    </w:pPr>
    <w:rPr>
      <w:rFonts w:ascii="黑体" w:hAnsi="Times New Roman" w:eastAsia="黑体" w:cs="黑体"/>
      <w:sz w:val="21"/>
      <w:szCs w:val="21"/>
      <w:lang w:val="en-US" w:eastAsia="zh-CN" w:bidi="ar-SA"/>
    </w:rPr>
  </w:style>
  <w:style w:type="paragraph" w:customStyle="1" w:styleId="55">
    <w:name w:val="标准文件_五级条标题"/>
    <w:next w:val="1"/>
    <w:qFormat/>
    <w:uiPriority w:val="99"/>
    <w:pPr>
      <w:widowControl w:val="0"/>
      <w:numPr>
        <w:ilvl w:val="6"/>
        <w:numId w:val="3"/>
      </w:numPr>
      <w:jc w:val="both"/>
      <w:outlineLvl w:val="5"/>
    </w:pPr>
    <w:rPr>
      <w:rFonts w:ascii="黑体" w:hAnsi="Times New Roman" w:eastAsia="黑体" w:cs="黑体"/>
      <w:sz w:val="21"/>
      <w:szCs w:val="21"/>
      <w:lang w:val="en-US" w:eastAsia="zh-CN" w:bidi="ar-SA"/>
    </w:rPr>
  </w:style>
  <w:style w:type="paragraph" w:customStyle="1" w:styleId="56">
    <w:name w:val="标准文件_一级条标题"/>
    <w:basedOn w:val="50"/>
    <w:next w:val="1"/>
    <w:qFormat/>
    <w:uiPriority w:val="99"/>
    <w:pPr>
      <w:numPr>
        <w:ilvl w:val="2"/>
      </w:numPr>
      <w:spacing w:beforeLines="0" w:afterLines="0"/>
      <w:outlineLvl w:val="1"/>
    </w:pPr>
  </w:style>
  <w:style w:type="paragraph" w:customStyle="1" w:styleId="57">
    <w:name w:val="前言标题"/>
    <w:next w:val="1"/>
    <w:qFormat/>
    <w:uiPriority w:val="99"/>
    <w:pPr>
      <w:numPr>
        <w:ilvl w:val="0"/>
        <w:numId w:val="3"/>
      </w:numPr>
      <w:shd w:val="clear" w:color="FFFFFF" w:fill="FFFFFF"/>
      <w:spacing w:before="540"/>
      <w:jc w:val="center"/>
      <w:outlineLvl w:val="0"/>
    </w:pPr>
    <w:rPr>
      <w:rFonts w:ascii="黑体" w:hAnsi="Times New Roman" w:eastAsia="黑体" w:cs="黑体"/>
      <w:sz w:val="32"/>
      <w:szCs w:val="32"/>
      <w:lang w:val="en-US" w:eastAsia="zh-CN" w:bidi="ar-SA"/>
    </w:rPr>
  </w:style>
  <w:style w:type="character" w:customStyle="1" w:styleId="58">
    <w:name w:val="纯文本 Char"/>
    <w:basedOn w:val="19"/>
    <w:link w:val="8"/>
    <w:qFormat/>
    <w:uiPriority w:val="0"/>
    <w:rPr>
      <w:rFonts w:ascii="宋体" w:hAnsi="Courier New" w:cs="Courier New"/>
      <w:kern w:val="2"/>
      <w:sz w:val="24"/>
      <w:szCs w:val="21"/>
    </w:rPr>
  </w:style>
  <w:style w:type="character" w:customStyle="1" w:styleId="59">
    <w:name w:val="副标题 Char"/>
    <w:basedOn w:val="19"/>
    <w:link w:val="13"/>
    <w:qFormat/>
    <w:uiPriority w:val="0"/>
    <w:rPr>
      <w:rFonts w:ascii="Cambria" w:hAnsi="Cambria"/>
      <w:b/>
      <w:bCs/>
      <w:kern w:val="28"/>
      <w:sz w:val="32"/>
      <w:szCs w:val="32"/>
    </w:rPr>
  </w:style>
  <w:style w:type="paragraph" w:customStyle="1" w:styleId="60">
    <w:name w:val="List Paragraph1"/>
    <w:basedOn w:val="1"/>
    <w:qFormat/>
    <w:uiPriority w:val="0"/>
    <w:pPr>
      <w:ind w:firstLine="420" w:firstLineChars="200"/>
    </w:pPr>
    <w:rPr>
      <w:rFonts w:ascii="Calibri" w:hAnsi="Calibri"/>
      <w:szCs w:val="22"/>
    </w:rPr>
  </w:style>
  <w:style w:type="paragraph" w:customStyle="1" w:styleId="61">
    <w:name w:val="标题2"/>
    <w:basedOn w:val="3"/>
    <w:next w:val="8"/>
    <w:qFormat/>
    <w:uiPriority w:val="0"/>
    <w:pPr>
      <w:spacing w:before="360" w:after="240" w:line="240" w:lineRule="auto"/>
    </w:pPr>
    <w:rPr>
      <w:rFonts w:ascii="Times New Roman" w:hAnsi="Times New Roman" w:eastAsia="宋体"/>
      <w:sz w:val="28"/>
    </w:rPr>
  </w:style>
  <w:style w:type="paragraph" w:customStyle="1" w:styleId="62">
    <w:name w:val="标题3"/>
    <w:basedOn w:val="4"/>
    <w:next w:val="8"/>
    <w:link w:val="63"/>
    <w:qFormat/>
    <w:uiPriority w:val="0"/>
    <w:pPr>
      <w:spacing w:before="240" w:after="160" w:line="240" w:lineRule="auto"/>
    </w:pPr>
    <w:rPr>
      <w:sz w:val="24"/>
    </w:rPr>
  </w:style>
  <w:style w:type="character" w:customStyle="1" w:styleId="63">
    <w:name w:val="标题3 字符"/>
    <w:link w:val="62"/>
    <w:qFormat/>
    <w:uiPriority w:val="0"/>
    <w:rPr>
      <w:b/>
      <w:bCs/>
      <w:kern w:val="2"/>
      <w:sz w:val="24"/>
      <w:szCs w:val="32"/>
    </w:rPr>
  </w:style>
  <w:style w:type="character" w:customStyle="1" w:styleId="64">
    <w:name w:val="标题 3 Char"/>
    <w:basedOn w:val="19"/>
    <w:link w:val="4"/>
    <w:semiHidden/>
    <w:qFormat/>
    <w:uiPriority w:val="9"/>
    <w:rPr>
      <w:b/>
      <w:bCs/>
      <w:kern w:val="2"/>
      <w:sz w:val="32"/>
      <w:szCs w:val="32"/>
    </w:rPr>
  </w:style>
  <w:style w:type="character" w:customStyle="1" w:styleId="65">
    <w:name w:val="日期 Char"/>
    <w:basedOn w:val="19"/>
    <w:link w:val="9"/>
    <w:semiHidden/>
    <w:qFormat/>
    <w:uiPriority w:val="99"/>
    <w:rPr>
      <w:kern w:val="2"/>
      <w:sz w:val="21"/>
      <w:szCs w:val="24"/>
    </w:rPr>
  </w:style>
  <w:style w:type="character" w:customStyle="1" w:styleId="66">
    <w:name w:val="HTML 预设格式 Char"/>
    <w:basedOn w:val="19"/>
    <w:link w:val="14"/>
    <w:qFormat/>
    <w:uiPriority w:val="0"/>
    <w:rPr>
      <w:rFonts w:ascii="Courier New" w:hAnsi="Courier New" w:cs="Courier New"/>
      <w:kern w:val="2"/>
    </w:rPr>
  </w:style>
  <w:style w:type="character" w:customStyle="1" w:styleId="67">
    <w:name w:val="标题 Char"/>
    <w:basedOn w:val="19"/>
    <w:link w:val="15"/>
    <w:qFormat/>
    <w:uiPriority w:val="0"/>
    <w:rPr>
      <w:rFonts w:ascii="Arial" w:hAnsi="Arial" w:cs="Arial"/>
      <w:b/>
      <w:bCs/>
      <w:kern w:val="2"/>
      <w:sz w:val="32"/>
      <w:szCs w:val="32"/>
    </w:rPr>
  </w:style>
  <w:style w:type="paragraph" w:customStyle="1" w:styleId="68">
    <w:name w:val="标准标志"/>
    <w:next w:val="1"/>
    <w:qFormat/>
    <w:uiPriority w:val="0"/>
    <w:pPr>
      <w:framePr w:w="2268" w:h="1392" w:hRule="exact" w:wrap="around" w:vAnchor="margin" w:hAnchor="margin" w:x="6748" w:y="171" w:anchorLock="1"/>
      <w:numPr>
        <w:ilvl w:val="3"/>
        <w:numId w:val="1"/>
      </w:num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
    <w:name w:val="标准称谓"/>
    <w:next w:val="1"/>
    <w:qFormat/>
    <w:uiPriority w:val="0"/>
    <w:pPr>
      <w:framePr w:w="9638" w:h="754" w:hRule="exact" w:hSpace="180" w:vSpace="180" w:wrap="around" w:vAnchor="page" w:hAnchor="margin" w:xAlign="center" w:y="2128" w:anchorLock="1"/>
      <w:widowControl w:val="0"/>
      <w:numPr>
        <w:ilvl w:val="4"/>
        <w:numId w:val="1"/>
      </w:numPr>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0">
    <w:name w:val="标准书脚_偶数页"/>
    <w:qFormat/>
    <w:uiPriority w:val="0"/>
    <w:pPr>
      <w:numPr>
        <w:ilvl w:val="5"/>
        <w:numId w:val="1"/>
      </w:numPr>
      <w:spacing w:before="120"/>
    </w:pPr>
    <w:rPr>
      <w:rFonts w:ascii="Times New Roman" w:hAnsi="Times New Roman" w:eastAsia="宋体" w:cs="Times New Roman"/>
      <w:sz w:val="18"/>
      <w:lang w:val="en-US" w:eastAsia="zh-CN" w:bidi="ar-SA"/>
    </w:rPr>
  </w:style>
  <w:style w:type="paragraph" w:customStyle="1" w:styleId="71">
    <w:name w:val="标准书脚_奇数页"/>
    <w:qFormat/>
    <w:uiPriority w:val="0"/>
    <w:pPr>
      <w:numPr>
        <w:ilvl w:val="6"/>
        <w:numId w:val="1"/>
      </w:numPr>
      <w:spacing w:before="120"/>
      <w:jc w:val="right"/>
    </w:pPr>
    <w:rPr>
      <w:rFonts w:ascii="Times New Roman" w:hAnsi="Times New Roman" w:eastAsia="宋体" w:cs="Times New Roman"/>
      <w:sz w:val="18"/>
      <w:lang w:val="en-US" w:eastAsia="zh-CN" w:bidi="ar-SA"/>
    </w:rPr>
  </w:style>
  <w:style w:type="paragraph" w:customStyle="1" w:styleId="72">
    <w:name w:val="标准文件_标准正文"/>
    <w:basedOn w:val="1"/>
    <w:next w:val="73"/>
    <w:qFormat/>
    <w:uiPriority w:val="0"/>
    <w:pPr>
      <w:snapToGrid w:val="0"/>
      <w:ind w:firstLine="200" w:firstLineChars="200"/>
    </w:pPr>
    <w:rPr>
      <w:kern w:val="0"/>
    </w:rPr>
  </w:style>
  <w:style w:type="paragraph" w:customStyle="1" w:styleId="7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附录标识"/>
    <w:basedOn w:val="1"/>
    <w:next w:val="29"/>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5">
    <w:name w:val="附录章标题"/>
    <w:next w:val="29"/>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标准文件_附录表标题"/>
    <w:next w:val="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7">
    <w:name w:val="标准文件_表格"/>
    <w:basedOn w:val="1"/>
    <w:qFormat/>
    <w:uiPriority w:val="0"/>
    <w:pPr>
      <w:widowControl/>
      <w:autoSpaceDE w:val="0"/>
      <w:autoSpaceDN w:val="0"/>
      <w:jc w:val="center"/>
    </w:pPr>
    <w:rPr>
      <w:rFonts w:ascii="宋体"/>
      <w:kern w:val="0"/>
      <w:sz w:val="18"/>
      <w:szCs w:val="20"/>
    </w:rPr>
  </w:style>
  <w:style w:type="paragraph" w:customStyle="1" w:styleId="78">
    <w:name w:val="标准文件_注："/>
    <w:next w:val="1"/>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79">
    <w:name w:val="标准文件_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80">
    <w:name w:val="注："/>
    <w:next w:val="29"/>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character" w:styleId="81">
    <w:name w:val="Placeholder Text"/>
    <w:basedOn w:val="19"/>
    <w:unhideWhenUsed/>
    <w:qFormat/>
    <w:uiPriority w:val="99"/>
    <w:rPr>
      <w:color w:val="666666"/>
    </w:rPr>
  </w:style>
  <w:style w:type="paragraph" w:customStyle="1" w:styleId="82">
    <w:name w:val="标题 11"/>
    <w:basedOn w:val="1"/>
    <w:qFormat/>
    <w:uiPriority w:val="1"/>
    <w:pPr>
      <w:jc w:val="left"/>
      <w:outlineLvl w:val="1"/>
    </w:pPr>
    <w:rPr>
      <w:rFonts w:ascii="PMingLiU" w:hAnsi="PMingLiU" w:eastAsia="PMingLiU"/>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671F3-431E-47CF-8ACA-61C7A5BD4E21}">
  <ds:schemaRefs/>
</ds:datastoreItem>
</file>

<file path=docProps/app.xml><?xml version="1.0" encoding="utf-8"?>
<Properties xmlns="http://schemas.openxmlformats.org/officeDocument/2006/extended-properties" xmlns:vt="http://schemas.openxmlformats.org/officeDocument/2006/docPropsVTypes">
  <Template>Normal</Template>
  <Pages>18</Pages>
  <Words>2959</Words>
  <Characters>4027</Characters>
  <Lines>35</Lines>
  <Paragraphs>10</Paragraphs>
  <TotalTime>0</TotalTime>
  <ScaleCrop>false</ScaleCrop>
  <LinksUpToDate>false</LinksUpToDate>
  <CharactersWithSpaces>4210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2023-12-21T05:15:00Z</dcterms:created>
  <dc:creator>z ms</dc:creator>
  <cp:lastModifiedBy>游子</cp:lastModifiedBy>
  <cp:lastPrinted>2019-12-16T13:07:00Z</cp:lastPrinted>
  <dcterms:modified xsi:type="dcterms:W3CDTF">2024-09-29T08:56:58Z</dcterms:modified>
  <dc:title>中国制冷空调工业协会</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C9F8115507524DF182F4A304535C2892_13</vt:lpwstr>
  </property>
</Properties>
</file>