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7EE5">
      <w:pPr>
        <w:spacing w:before="360" w:after="360"/>
        <w:jc w:val="left"/>
        <w:outlineLvl w:val="1"/>
        <w:rPr>
          <w:rFonts w:ascii="Cambria" w:hAnsi="Cambria"/>
          <w:b/>
          <w:bCs/>
          <w:kern w:val="28"/>
          <w:sz w:val="32"/>
          <w:szCs w:val="32"/>
        </w:rPr>
      </w:pPr>
      <w:r>
        <w:rPr>
          <w:rFonts w:hint="eastAsia" w:ascii="Cambria" w:hAnsi="Cambria"/>
          <w:b/>
          <w:bCs/>
          <w:kern w:val="28"/>
          <w:sz w:val="32"/>
          <w:szCs w:val="32"/>
        </w:rPr>
        <w:t>附件</w:t>
      </w:r>
      <w:r>
        <w:rPr>
          <w:rFonts w:ascii="Times New Roman" w:hAnsi="Times New Roman" w:cs="Times New Roman"/>
          <w:b/>
          <w:bCs/>
          <w:kern w:val="28"/>
          <w:sz w:val="32"/>
          <w:szCs w:val="32"/>
        </w:rPr>
        <w:t>1</w:t>
      </w:r>
    </w:p>
    <w:p w14:paraId="0ABDD6F5">
      <w:pPr>
        <w:spacing w:before="360"/>
        <w:jc w:val="center"/>
        <w:outlineLvl w:val="1"/>
        <w:rPr>
          <w:rFonts w:ascii="Cambria" w:hAnsi="Cambria"/>
          <w:b/>
          <w:bCs/>
          <w:kern w:val="28"/>
          <w:sz w:val="30"/>
          <w:szCs w:val="30"/>
        </w:rPr>
      </w:pPr>
      <w:r>
        <w:rPr>
          <w:rFonts w:hint="eastAsia" w:ascii="Cambria" w:hAnsi="Cambria"/>
          <w:b/>
          <w:bCs/>
          <w:kern w:val="28"/>
          <w:sz w:val="30"/>
          <w:szCs w:val="30"/>
        </w:rPr>
        <w:t>第十二届中国冷冻冷藏新技术新设备研讨会</w:t>
      </w:r>
    </w:p>
    <w:p w14:paraId="2FEC3E96">
      <w:pPr>
        <w:spacing w:after="40"/>
        <w:jc w:val="center"/>
        <w:outlineLvl w:val="1"/>
        <w:rPr>
          <w:rFonts w:ascii="Cambria" w:hAnsi="Cambria"/>
          <w:b/>
          <w:bCs/>
          <w:kern w:val="28"/>
          <w:sz w:val="30"/>
          <w:szCs w:val="30"/>
        </w:rPr>
      </w:pPr>
      <w:r>
        <w:rPr>
          <w:rFonts w:hint="eastAsia" w:ascii="Cambria" w:hAnsi="Cambria"/>
          <w:b/>
          <w:bCs/>
          <w:kern w:val="28"/>
          <w:sz w:val="30"/>
          <w:szCs w:val="30"/>
        </w:rPr>
        <w:t>参会回执</w:t>
      </w:r>
    </w:p>
    <w:tbl>
      <w:tblPr>
        <w:tblStyle w:val="6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1463"/>
        <w:gridCol w:w="862"/>
        <w:gridCol w:w="694"/>
        <w:gridCol w:w="581"/>
        <w:gridCol w:w="777"/>
        <w:gridCol w:w="1668"/>
      </w:tblGrid>
      <w:tr w14:paraId="1BAA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C23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姓    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2A3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89D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性别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060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BC2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职称/职务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C3B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4C34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A78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工作单位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03E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2001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594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ja-JP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手    机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CB1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95D">
            <w:pPr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E-mail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C6AE"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u w:val="single"/>
              </w:rPr>
            </w:pPr>
          </w:p>
        </w:tc>
      </w:tr>
      <w:tr w14:paraId="38DD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101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bookmarkStart w:id="0" w:name="OLE_LINK3"/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预定酒店房间</w:t>
            </w:r>
            <w:bookmarkEnd w:id="0"/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请在所选房型前的括号内打“</w:t>
            </w:r>
            <w:r>
              <w:rPr>
                <w:rFonts w:ascii="Arial" w:hAnsi="Arial" w:eastAsia="仿宋_GB2312" w:cs="Arial"/>
                <w:color w:val="000000"/>
                <w:sz w:val="24"/>
              </w:rPr>
              <w:t>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；合住嘉宾请在备注注明合住人，或由会务组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协调安排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）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0F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大同国宾大酒店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（会议酒店）：</w:t>
            </w:r>
          </w:p>
          <w:p w14:paraId="15713236">
            <w:pPr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 ）大床房，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38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0元/天；</w:t>
            </w:r>
          </w:p>
          <w:p w14:paraId="32A00B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 ）标准双床房，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38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0元/天</w:t>
            </w:r>
          </w:p>
          <w:p w14:paraId="40D4A5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 ）不住宿</w:t>
            </w:r>
          </w:p>
        </w:tc>
      </w:tr>
      <w:tr w14:paraId="2AA2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907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入住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时间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8E6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月   日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0FD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离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店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时间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64D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月   日</w:t>
            </w:r>
          </w:p>
        </w:tc>
      </w:tr>
      <w:tr w14:paraId="7F12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2B4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用  餐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48B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 ）31日午餐，（ ）31日晚餐</w:t>
            </w:r>
          </w:p>
          <w:p w14:paraId="74BFD9C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 ）1日午餐，（ ）1日晚餐</w:t>
            </w:r>
            <w:bookmarkStart w:id="1" w:name="_GoBack"/>
            <w:bookmarkEnd w:id="1"/>
          </w:p>
        </w:tc>
      </w:tr>
      <w:tr w14:paraId="7F25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B15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备  注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7E04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</w:tbl>
    <w:p w14:paraId="278A7807">
      <w:pPr>
        <w:spacing w:line="320" w:lineRule="exact"/>
        <w:jc w:val="left"/>
        <w:rPr>
          <w:rFonts w:hint="default" w:ascii="仿宋_GB2312" w:hAnsi="仿宋_GB2312" w:eastAsia="仿宋_GB2312" w:cs="仿宋_GB2312"/>
          <w:b/>
          <w:sz w:val="24"/>
          <w:lang w:val="en-US"/>
        </w:rPr>
      </w:pPr>
      <w:r>
        <w:rPr>
          <w:rFonts w:ascii="仿宋_GB2312" w:hAnsi="仿宋_GB2312" w:eastAsia="仿宋_GB2312" w:cs="仿宋_GB231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1797685</wp:posOffset>
            </wp:positionH>
            <wp:positionV relativeFrom="paragraph">
              <wp:posOffset>50165</wp:posOffset>
            </wp:positionV>
            <wp:extent cx="1725930" cy="1718945"/>
            <wp:effectExtent l="0" t="0" r="7620" b="14605"/>
            <wp:wrapNone/>
            <wp:docPr id="19179403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40384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F4879">
      <w:pPr>
        <w:spacing w:line="320" w:lineRule="exact"/>
        <w:jc w:val="left"/>
        <w:rPr>
          <w:rFonts w:ascii="仿宋_GB2312" w:hAnsi="仿宋_GB2312" w:eastAsia="仿宋_GB2312" w:cs="仿宋_GB2312"/>
          <w:b/>
          <w:sz w:val="24"/>
        </w:rPr>
      </w:pPr>
    </w:p>
    <w:p w14:paraId="4276B08E">
      <w:pPr>
        <w:spacing w:line="320" w:lineRule="exact"/>
        <w:jc w:val="left"/>
        <w:rPr>
          <w:rFonts w:ascii="仿宋_GB2312" w:hAnsi="仿宋_GB2312" w:eastAsia="仿宋_GB2312" w:cs="仿宋_GB2312"/>
          <w:b/>
          <w:sz w:val="24"/>
        </w:rPr>
      </w:pPr>
    </w:p>
    <w:p w14:paraId="62759DE0">
      <w:pPr>
        <w:spacing w:line="320" w:lineRule="exact"/>
        <w:jc w:val="left"/>
        <w:rPr>
          <w:rFonts w:ascii="仿宋_GB2312" w:hAnsi="仿宋_GB2312" w:eastAsia="仿宋_GB2312" w:cs="仿宋_GB2312"/>
          <w:b/>
          <w:sz w:val="24"/>
        </w:rPr>
      </w:pPr>
    </w:p>
    <w:p w14:paraId="40E712F0">
      <w:pPr>
        <w:spacing w:line="320" w:lineRule="exact"/>
        <w:jc w:val="left"/>
        <w:rPr>
          <w:rFonts w:ascii="仿宋_GB2312" w:hAnsi="仿宋_GB2312" w:eastAsia="仿宋_GB2312" w:cs="仿宋_GB2312"/>
          <w:b/>
          <w:sz w:val="24"/>
        </w:rPr>
      </w:pPr>
    </w:p>
    <w:p w14:paraId="197C1353">
      <w:pPr>
        <w:spacing w:line="320" w:lineRule="exact"/>
        <w:jc w:val="left"/>
        <w:rPr>
          <w:rFonts w:ascii="仿宋_GB2312" w:hAnsi="仿宋_GB2312" w:eastAsia="仿宋_GB2312" w:cs="仿宋_GB2312"/>
          <w:b/>
          <w:sz w:val="24"/>
        </w:rPr>
      </w:pPr>
    </w:p>
    <w:p w14:paraId="2F62C440">
      <w:pPr>
        <w:spacing w:line="320" w:lineRule="exact"/>
        <w:jc w:val="left"/>
        <w:rPr>
          <w:rFonts w:ascii="仿宋_GB2312" w:hAnsi="仿宋_GB2312" w:eastAsia="仿宋_GB2312" w:cs="仿宋_GB2312"/>
          <w:b/>
          <w:sz w:val="24"/>
        </w:rPr>
      </w:pPr>
    </w:p>
    <w:p w14:paraId="130609BB">
      <w:pPr>
        <w:spacing w:line="320" w:lineRule="exact"/>
        <w:jc w:val="center"/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</w:pPr>
    </w:p>
    <w:p w14:paraId="3F574092">
      <w:pPr>
        <w:spacing w:line="320" w:lineRule="exact"/>
        <w:jc w:val="center"/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</w:pPr>
    </w:p>
    <w:p w14:paraId="350AF7EA">
      <w:pPr>
        <w:spacing w:line="320" w:lineRule="exact"/>
        <w:jc w:val="center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请用微信扫码填报参会信息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）</w:t>
      </w:r>
    </w:p>
    <w:p w14:paraId="3308F1EE">
      <w:pPr>
        <w:spacing w:line="320" w:lineRule="exact"/>
        <w:jc w:val="left"/>
        <w:rPr>
          <w:rFonts w:ascii="仿宋_GB2312" w:hAnsi="仿宋_GB2312" w:eastAsia="仿宋_GB2312" w:cs="仿宋_GB2312"/>
          <w:b/>
          <w:sz w:val="24"/>
        </w:rPr>
      </w:pPr>
    </w:p>
    <w:p w14:paraId="062B67E8"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ascii="仿宋_GB2312" w:hAnsi="仿宋_GB2312" w:eastAsia="仿宋_GB2312" w:cs="仿宋_GB2312"/>
          <w:b/>
          <w:sz w:val="24"/>
        </w:rPr>
        <w:t>注：由于</w:t>
      </w:r>
      <w:r>
        <w:rPr>
          <w:rFonts w:hint="eastAsia" w:ascii="仿宋_GB2312" w:hAnsi="仿宋_GB2312" w:eastAsia="仿宋_GB2312" w:cs="仿宋_GB2312"/>
          <w:b/>
          <w:sz w:val="24"/>
        </w:rPr>
        <w:t>7-8</w:t>
      </w:r>
      <w:r>
        <w:rPr>
          <w:rFonts w:ascii="仿宋_GB2312" w:hAnsi="仿宋_GB2312" w:eastAsia="仿宋_GB2312" w:cs="仿宋_GB2312"/>
          <w:b/>
          <w:sz w:val="24"/>
        </w:rPr>
        <w:t>月份是</w:t>
      </w:r>
      <w:r>
        <w:rPr>
          <w:rFonts w:hint="eastAsia" w:ascii="仿宋_GB2312" w:hAnsi="仿宋_GB2312" w:eastAsia="仿宋_GB2312" w:cs="仿宋_GB2312"/>
          <w:b/>
          <w:sz w:val="24"/>
        </w:rPr>
        <w:t>大同</w:t>
      </w:r>
      <w:r>
        <w:rPr>
          <w:rFonts w:ascii="仿宋_GB2312" w:hAnsi="仿宋_GB2312" w:eastAsia="仿宋_GB2312" w:cs="仿宋_GB2312"/>
          <w:b/>
          <w:sz w:val="24"/>
        </w:rPr>
        <w:t>旅游旺季，房间紧张，请有意参会的各位领导、专家于202</w:t>
      </w:r>
      <w:r>
        <w:rPr>
          <w:rFonts w:hint="eastAsia" w:ascii="仿宋_GB2312" w:hAnsi="仿宋_GB2312" w:eastAsia="仿宋_GB2312" w:cs="仿宋_GB2312"/>
          <w:b/>
          <w:sz w:val="24"/>
        </w:rPr>
        <w:t>5</w:t>
      </w:r>
      <w:r>
        <w:rPr>
          <w:rFonts w:ascii="仿宋_GB2312" w:hAnsi="仿宋_GB2312" w:eastAsia="仿宋_GB2312" w:cs="仿宋_GB2312"/>
          <w:b/>
          <w:sz w:val="24"/>
        </w:rPr>
        <w:t>年</w:t>
      </w:r>
      <w:r>
        <w:rPr>
          <w:rFonts w:hint="eastAsia" w:ascii="仿宋_GB2312" w:hAnsi="仿宋_GB2312" w:eastAsia="仿宋_GB2312" w:cs="仿宋_GB2312"/>
          <w:b/>
          <w:sz w:val="24"/>
        </w:rPr>
        <w:t>7</w:t>
      </w:r>
      <w:r>
        <w:rPr>
          <w:rFonts w:ascii="仿宋_GB2312" w:hAnsi="仿宋_GB2312" w:eastAsia="仿宋_GB2312" w:cs="仿宋_GB2312"/>
          <w:b/>
          <w:sz w:val="24"/>
        </w:rPr>
        <w:t>月</w:t>
      </w:r>
      <w:r>
        <w:rPr>
          <w:rFonts w:hint="eastAsia" w:ascii="仿宋_GB2312" w:hAnsi="仿宋_GB2312" w:eastAsia="仿宋_GB2312" w:cs="仿宋_GB2312"/>
          <w:b/>
          <w:sz w:val="24"/>
        </w:rPr>
        <w:t>11</w:t>
      </w:r>
      <w:r>
        <w:rPr>
          <w:rFonts w:ascii="仿宋_GB2312" w:hAnsi="仿宋_GB2312" w:eastAsia="仿宋_GB2312" w:cs="仿宋_GB2312"/>
          <w:b/>
          <w:sz w:val="24"/>
        </w:rPr>
        <w:t>日前</w:t>
      </w:r>
      <w:r>
        <w:rPr>
          <w:rFonts w:hint="eastAsia" w:ascii="仿宋_GB2312" w:hAnsi="仿宋_GB2312" w:eastAsia="仿宋_GB2312" w:cs="仿宋_GB2312"/>
          <w:b/>
          <w:sz w:val="24"/>
        </w:rPr>
        <w:t>扫描二维码填写参会信息或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填写</w:t>
      </w:r>
      <w:r>
        <w:rPr>
          <w:rFonts w:ascii="仿宋_GB2312" w:hAnsi="仿宋_GB2312" w:eastAsia="仿宋_GB2312" w:cs="仿宋_GB2312"/>
          <w:b/>
          <w:sz w:val="24"/>
        </w:rPr>
        <w:t>回执反馈给以下联系人：</w:t>
      </w:r>
    </w:p>
    <w:p w14:paraId="4A3DEE12">
      <w:pPr>
        <w:spacing w:line="360" w:lineRule="auto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田  绅（电话：18801467566；邮箱：tianshen2012@126.com）</w:t>
      </w:r>
    </w:p>
    <w:p w14:paraId="44E30A9F">
      <w:pPr>
        <w:spacing w:line="360" w:lineRule="auto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唐明生（电话：13331186658；邮箱：tangmingsheng@mail.ipc.ac.cn）</w:t>
      </w:r>
    </w:p>
    <w:p w14:paraId="659ED940">
      <w:pPr>
        <w:spacing w:line="360" w:lineRule="auto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张  枫（电话：18500466409；邮箱：zf@chinacraa.org）</w:t>
      </w:r>
    </w:p>
    <w:sectPr>
      <w:pgSz w:w="11906" w:h="16838"/>
      <w:pgMar w:top="144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ZjY0MzViNDVkZDFhOGRmYTY5Mzk4NWZhNDIwMTgifQ=="/>
  </w:docVars>
  <w:rsids>
    <w:rsidRoot w:val="00C975F3"/>
    <w:rsid w:val="00026088"/>
    <w:rsid w:val="0003456D"/>
    <w:rsid w:val="0005589F"/>
    <w:rsid w:val="000A1B0D"/>
    <w:rsid w:val="000C10BC"/>
    <w:rsid w:val="000F2756"/>
    <w:rsid w:val="00166DC5"/>
    <w:rsid w:val="001E5CCA"/>
    <w:rsid w:val="00201A6C"/>
    <w:rsid w:val="00204FD2"/>
    <w:rsid w:val="00266D7E"/>
    <w:rsid w:val="0045582D"/>
    <w:rsid w:val="004667B7"/>
    <w:rsid w:val="00495F4D"/>
    <w:rsid w:val="004B2D2B"/>
    <w:rsid w:val="004B69ED"/>
    <w:rsid w:val="005E245B"/>
    <w:rsid w:val="00692245"/>
    <w:rsid w:val="006A2F1D"/>
    <w:rsid w:val="006B43CB"/>
    <w:rsid w:val="006E4F6A"/>
    <w:rsid w:val="007021BD"/>
    <w:rsid w:val="00771AD2"/>
    <w:rsid w:val="00840AEB"/>
    <w:rsid w:val="008B0C0A"/>
    <w:rsid w:val="008D76D9"/>
    <w:rsid w:val="00936526"/>
    <w:rsid w:val="009F5A18"/>
    <w:rsid w:val="00A03066"/>
    <w:rsid w:val="00A647AA"/>
    <w:rsid w:val="00B505A2"/>
    <w:rsid w:val="00B67224"/>
    <w:rsid w:val="00C03DAD"/>
    <w:rsid w:val="00C975F3"/>
    <w:rsid w:val="00CF75FD"/>
    <w:rsid w:val="00D14A31"/>
    <w:rsid w:val="00D6685B"/>
    <w:rsid w:val="00DD21E6"/>
    <w:rsid w:val="00DF05BE"/>
    <w:rsid w:val="00E142DA"/>
    <w:rsid w:val="00E1677A"/>
    <w:rsid w:val="00EB2E7D"/>
    <w:rsid w:val="00F869C0"/>
    <w:rsid w:val="00FE1ED9"/>
    <w:rsid w:val="03351867"/>
    <w:rsid w:val="04F82C61"/>
    <w:rsid w:val="052B2F21"/>
    <w:rsid w:val="107C0AD5"/>
    <w:rsid w:val="143C6FE7"/>
    <w:rsid w:val="17E43040"/>
    <w:rsid w:val="18FC6C57"/>
    <w:rsid w:val="20D27971"/>
    <w:rsid w:val="22994621"/>
    <w:rsid w:val="22D7046F"/>
    <w:rsid w:val="251B495A"/>
    <w:rsid w:val="25C56BA5"/>
    <w:rsid w:val="26215F4F"/>
    <w:rsid w:val="2B4A1D46"/>
    <w:rsid w:val="2FAA48BF"/>
    <w:rsid w:val="2FC46D31"/>
    <w:rsid w:val="36360C92"/>
    <w:rsid w:val="396D5E09"/>
    <w:rsid w:val="3AD0750C"/>
    <w:rsid w:val="3B4602CD"/>
    <w:rsid w:val="3CCD60F9"/>
    <w:rsid w:val="41177EA0"/>
    <w:rsid w:val="4334733F"/>
    <w:rsid w:val="45A01EEA"/>
    <w:rsid w:val="4803505C"/>
    <w:rsid w:val="488B02BC"/>
    <w:rsid w:val="4A3D2AA8"/>
    <w:rsid w:val="4ABA20A1"/>
    <w:rsid w:val="4B0E5A14"/>
    <w:rsid w:val="52B96A43"/>
    <w:rsid w:val="56F97858"/>
    <w:rsid w:val="587F5F91"/>
    <w:rsid w:val="59BB7545"/>
    <w:rsid w:val="5B542F27"/>
    <w:rsid w:val="5DC7039A"/>
    <w:rsid w:val="6079590A"/>
    <w:rsid w:val="639B567F"/>
    <w:rsid w:val="673642DE"/>
    <w:rsid w:val="678B61B7"/>
    <w:rsid w:val="6C38541C"/>
    <w:rsid w:val="6D36581F"/>
    <w:rsid w:val="734B14E2"/>
    <w:rsid w:val="74E35352"/>
    <w:rsid w:val="79D108C9"/>
    <w:rsid w:val="7B211D64"/>
    <w:rsid w:val="7BD227A0"/>
    <w:rsid w:val="7C87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日期 字符"/>
    <w:basedOn w:val="7"/>
    <w:link w:val="3"/>
    <w:semiHidden/>
    <w:qFormat/>
    <w:uiPriority w:val="99"/>
    <w:rPr>
      <w:kern w:val="2"/>
      <w:sz w:val="21"/>
      <w:szCs w:val="22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409</Characters>
  <Lines>132</Lines>
  <Paragraphs>128</Paragraphs>
  <TotalTime>2</TotalTime>
  <ScaleCrop>false</ScaleCrop>
  <LinksUpToDate>false</LinksUpToDate>
  <CharactersWithSpaces>441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2021-06-08T04:35:00Z</dcterms:created>
  <dc:creator>DELL</dc:creator>
  <cp:lastModifiedBy>zf</cp:lastModifiedBy>
  <cp:lastPrinted>2023-09-26T04:02:00Z</cp:lastPrinted>
  <dcterms:modified xsi:type="dcterms:W3CDTF">2025-06-05T03:25:31Z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D54FDD74C6434687A4A4A51751B3303F</vt:lpwstr>
  </property>
  <property fmtid="{D5CDD505-2E9C-101B-9397-08002B2CF9AE}" pid="4" name="KSOTemplateDocerSaveRecord">
    <vt:lpwstr>eyJoZGlkIjoiYWYyZjY0MzViNDVkZDFhOGRmYTY5Mzk4NWZhNDIwMTgiLCJ1c2VySWQiOiI5Mjc1NjUyMTEifQ==</vt:lpwstr>
  </property>
</Properties>
</file>